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A1C" w:rsidRPr="0090448F" w:rsidRDefault="00957A1C" w:rsidP="00957A1C">
      <w:pPr>
        <w:jc w:val="center"/>
        <w:rPr>
          <w:rFonts w:cs="Arial"/>
          <w:b/>
          <w:sz w:val="32"/>
          <w:szCs w:val="32"/>
          <w:u w:val="single"/>
        </w:rPr>
      </w:pPr>
      <w:bookmarkStart w:id="0" w:name="_GoBack"/>
      <w:bookmarkEnd w:id="0"/>
    </w:p>
    <w:p w:rsidR="00274DCE" w:rsidRDefault="00274DCE" w:rsidP="00274DCE">
      <w:pPr>
        <w:pStyle w:val="a6"/>
        <w:kinsoku w:val="0"/>
        <w:overflowPunct w:val="0"/>
        <w:spacing w:before="0" w:beforeAutospacing="0" w:after="0" w:afterAutospacing="0" w:line="240" w:lineRule="auto"/>
        <w:jc w:val="left"/>
        <w:rPr>
          <w:rFonts w:asciiTheme="minorHAnsi" w:hAnsiTheme="minorHAnsi"/>
          <w:b/>
          <w:bCs/>
          <w:sz w:val="22"/>
        </w:rPr>
      </w:pPr>
      <w:r w:rsidRPr="00B55C0C">
        <w:rPr>
          <w:b/>
          <w:noProof/>
          <w:sz w:val="30"/>
          <w:szCs w:val="30"/>
          <w:lang w:eastAsia="el-GR"/>
        </w:rPr>
        <w:drawing>
          <wp:inline distT="0" distB="0" distL="0" distR="0">
            <wp:extent cx="733425" cy="657225"/>
            <wp:effectExtent l="0" t="0" r="9525" b="9525"/>
            <wp:docPr id="17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1EE" w:rsidRPr="00DF51EE" w:rsidRDefault="00DF51EE" w:rsidP="00DF51EE">
      <w:pPr>
        <w:pStyle w:val="a6"/>
        <w:kinsoku w:val="0"/>
        <w:overflowPunct w:val="0"/>
        <w:spacing w:before="0" w:beforeAutospacing="0" w:after="0" w:afterAutospacing="0" w:line="240" w:lineRule="auto"/>
        <w:jc w:val="left"/>
        <w:rPr>
          <w:rFonts w:asciiTheme="minorHAnsi" w:hAnsiTheme="minorHAnsi"/>
          <w:b/>
          <w:bCs/>
          <w:sz w:val="22"/>
        </w:rPr>
      </w:pPr>
      <w:bookmarkStart w:id="1" w:name="_Hlk102503129"/>
      <w:r w:rsidRPr="00DF51EE">
        <w:rPr>
          <w:rFonts w:asciiTheme="minorHAnsi" w:hAnsiTheme="minorHAnsi"/>
          <w:b/>
          <w:bCs/>
          <w:sz w:val="22"/>
        </w:rPr>
        <w:t>ΕΛΛΗΝΙΚΗ ΔΗΜΟΚΡΑΤΙΑ</w:t>
      </w:r>
    </w:p>
    <w:p w:rsidR="00DF51EE" w:rsidRPr="00DF51EE" w:rsidRDefault="00DF51EE" w:rsidP="00DF51EE">
      <w:pPr>
        <w:pStyle w:val="a6"/>
        <w:kinsoku w:val="0"/>
        <w:overflowPunct w:val="0"/>
        <w:spacing w:before="0" w:beforeAutospacing="0" w:after="0" w:afterAutospacing="0" w:line="240" w:lineRule="auto"/>
        <w:jc w:val="left"/>
        <w:rPr>
          <w:rFonts w:asciiTheme="minorHAnsi" w:hAnsiTheme="minorHAnsi"/>
          <w:b/>
          <w:bCs/>
          <w:sz w:val="22"/>
        </w:rPr>
      </w:pPr>
      <w:r w:rsidRPr="00DF51EE">
        <w:rPr>
          <w:rFonts w:asciiTheme="minorHAnsi" w:hAnsiTheme="minorHAnsi"/>
          <w:b/>
          <w:bCs/>
          <w:sz w:val="22"/>
        </w:rPr>
        <w:t>ΝΟΜΟΣ ΛΑΡΙΣΑΣ</w:t>
      </w:r>
    </w:p>
    <w:p w:rsidR="00DF51EE" w:rsidRPr="00DF51EE" w:rsidRDefault="00DF51EE" w:rsidP="00DF51EE">
      <w:pPr>
        <w:pStyle w:val="a6"/>
        <w:kinsoku w:val="0"/>
        <w:overflowPunct w:val="0"/>
        <w:spacing w:before="0" w:beforeAutospacing="0" w:after="0" w:afterAutospacing="0" w:line="240" w:lineRule="auto"/>
        <w:jc w:val="left"/>
        <w:rPr>
          <w:rFonts w:asciiTheme="minorHAnsi" w:hAnsiTheme="minorHAnsi"/>
          <w:b/>
          <w:bCs/>
          <w:sz w:val="22"/>
        </w:rPr>
      </w:pPr>
      <w:r w:rsidRPr="00DF51EE">
        <w:rPr>
          <w:rFonts w:asciiTheme="minorHAnsi" w:hAnsiTheme="minorHAnsi"/>
          <w:b/>
          <w:bCs/>
          <w:sz w:val="22"/>
        </w:rPr>
        <w:t>ΔΗΜΟΣ ΑΓΙΑΣ</w:t>
      </w:r>
    </w:p>
    <w:p w:rsidR="00DF51EE" w:rsidRPr="00DF51EE" w:rsidRDefault="00DF51EE" w:rsidP="00DF51EE">
      <w:pPr>
        <w:pStyle w:val="a6"/>
        <w:kinsoku w:val="0"/>
        <w:overflowPunct w:val="0"/>
        <w:spacing w:before="0" w:beforeAutospacing="0" w:after="0" w:afterAutospacing="0" w:line="240" w:lineRule="auto"/>
        <w:jc w:val="left"/>
        <w:rPr>
          <w:rFonts w:asciiTheme="minorHAnsi" w:hAnsiTheme="minorHAnsi"/>
          <w:b/>
          <w:bCs/>
          <w:sz w:val="22"/>
        </w:rPr>
      </w:pPr>
      <w:r w:rsidRPr="00DF51EE">
        <w:rPr>
          <w:rFonts w:asciiTheme="minorHAnsi" w:hAnsiTheme="minorHAnsi"/>
          <w:b/>
          <w:bCs/>
          <w:sz w:val="22"/>
        </w:rPr>
        <w:t>Δ/ΝΣΗ ΤΕΧΝΙΚΩΝ ΥΠΗΡΕΣΙΩΝ,</w:t>
      </w:r>
    </w:p>
    <w:p w:rsidR="00DF51EE" w:rsidRPr="00DF51EE" w:rsidRDefault="00DF51EE" w:rsidP="00DF51EE">
      <w:pPr>
        <w:pStyle w:val="a6"/>
        <w:kinsoku w:val="0"/>
        <w:overflowPunct w:val="0"/>
        <w:spacing w:before="0" w:beforeAutospacing="0" w:after="0" w:afterAutospacing="0" w:line="240" w:lineRule="auto"/>
        <w:jc w:val="left"/>
        <w:rPr>
          <w:rFonts w:asciiTheme="minorHAnsi" w:hAnsiTheme="minorHAnsi"/>
          <w:b/>
          <w:bCs/>
          <w:sz w:val="22"/>
        </w:rPr>
      </w:pPr>
      <w:r w:rsidRPr="00DF51EE">
        <w:rPr>
          <w:rFonts w:asciiTheme="minorHAnsi" w:hAnsiTheme="minorHAnsi"/>
          <w:b/>
          <w:bCs/>
          <w:sz w:val="22"/>
        </w:rPr>
        <w:t>ΠΟΛΕΔΟΜΙΑΣ &amp; ΠΕΡ/ΝΤΟΣ</w:t>
      </w:r>
    </w:p>
    <w:p w:rsidR="00272B58" w:rsidRPr="00126039" w:rsidRDefault="00DF51EE" w:rsidP="00DF51EE">
      <w:pPr>
        <w:pStyle w:val="a6"/>
        <w:kinsoku w:val="0"/>
        <w:overflowPunct w:val="0"/>
        <w:spacing w:before="0" w:beforeAutospacing="0" w:after="0" w:afterAutospacing="0" w:line="240" w:lineRule="auto"/>
        <w:jc w:val="left"/>
        <w:rPr>
          <w:rFonts w:asciiTheme="minorHAnsi" w:eastAsia="MS Mincho" w:hAnsiTheme="minorHAnsi" w:cs="Arial"/>
          <w:b/>
          <w:bCs/>
          <w:color w:val="000000"/>
          <w:sz w:val="28"/>
          <w:lang w:eastAsia="el-GR"/>
        </w:rPr>
      </w:pPr>
      <w:r w:rsidRPr="00DF51EE">
        <w:rPr>
          <w:rFonts w:asciiTheme="minorHAnsi" w:hAnsiTheme="minorHAnsi"/>
          <w:b/>
          <w:bCs/>
          <w:sz w:val="22"/>
        </w:rPr>
        <w:t>ΤΜΗΜΑ ΤΕΧΝΙΚΩΝ ΥΠΗΡΕΣΙΩΝ</w:t>
      </w:r>
    </w:p>
    <w:bookmarkEnd w:id="1"/>
    <w:p w:rsidR="00274DCE" w:rsidRPr="000E6AFE" w:rsidRDefault="00274DCE" w:rsidP="00274DCE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E6AFE">
        <w:rPr>
          <w:rFonts w:asciiTheme="minorHAnsi" w:hAnsiTheme="minorHAnsi" w:cstheme="minorHAnsi"/>
          <w:b/>
          <w:sz w:val="28"/>
          <w:szCs w:val="28"/>
          <w:u w:val="single"/>
        </w:rPr>
        <w:t>Τίτλος πράξης:</w:t>
      </w:r>
    </w:p>
    <w:p w:rsidR="00272B58" w:rsidRPr="00126039" w:rsidRDefault="00272B58" w:rsidP="00272B58">
      <w:pPr>
        <w:pStyle w:val="BodyA"/>
        <w:shd w:val="clear" w:color="auto" w:fill="FFFFFF"/>
        <w:spacing w:after="0" w:line="360" w:lineRule="auto"/>
        <w:jc w:val="center"/>
        <w:rPr>
          <w:rFonts w:ascii="Tahoma" w:hAnsi="Tahoma" w:cs="Tahoma"/>
          <w:b/>
          <w:color w:val="222222"/>
          <w:sz w:val="24"/>
          <w:szCs w:val="24"/>
          <w:u w:color="222222"/>
          <w:shd w:val="clear" w:color="auto" w:fill="FFFFFF"/>
        </w:rPr>
      </w:pPr>
      <w:bookmarkStart w:id="2" w:name="_Hlk102503138"/>
      <w:r w:rsidRPr="00B55C0C">
        <w:rPr>
          <w:rFonts w:asciiTheme="minorHAnsi" w:hAnsiTheme="minorHAnsi" w:cs="Tahoma"/>
          <w:b/>
          <w:color w:val="222222"/>
          <w:sz w:val="28"/>
          <w:u w:color="222222"/>
        </w:rPr>
        <w:t>«</w:t>
      </w:r>
      <w:r w:rsidR="00DF51EE" w:rsidRPr="00DF51EE">
        <w:rPr>
          <w:rFonts w:ascii="Tahoma" w:hAnsi="Tahoma" w:cs="Tahoma"/>
          <w:b/>
          <w:color w:val="222222"/>
          <w:sz w:val="24"/>
          <w:szCs w:val="24"/>
          <w:u w:color="222222"/>
        </w:rPr>
        <w:t xml:space="preserve">Αξιοποίηση σύγχρονων συστημάτων ποσοτικής και ενεργειακής διαχείρισης και ελέγχου των εγκαταστάσεων άρδευσης του Δήμου </w:t>
      </w:r>
      <w:proofErr w:type="spellStart"/>
      <w:r w:rsidR="00DF51EE" w:rsidRPr="00DF51EE">
        <w:rPr>
          <w:rFonts w:ascii="Tahoma" w:hAnsi="Tahoma" w:cs="Tahoma"/>
          <w:b/>
          <w:color w:val="222222"/>
          <w:sz w:val="24"/>
          <w:szCs w:val="24"/>
          <w:u w:color="222222"/>
        </w:rPr>
        <w:t>Αγιάς</w:t>
      </w:r>
      <w:proofErr w:type="spellEnd"/>
      <w:r w:rsidRPr="00B55C0C">
        <w:rPr>
          <w:rFonts w:asciiTheme="minorHAnsi" w:hAnsiTheme="minorHAnsi" w:cs="Tahoma"/>
          <w:b/>
          <w:color w:val="222222"/>
          <w:sz w:val="28"/>
          <w:u w:color="222222"/>
        </w:rPr>
        <w:t>.»</w:t>
      </w:r>
    </w:p>
    <w:bookmarkEnd w:id="2"/>
    <w:p w:rsidR="00274DCE" w:rsidRPr="00B55C0C" w:rsidRDefault="00274DCE" w:rsidP="00274DCE">
      <w:pPr>
        <w:pStyle w:val="a6"/>
        <w:kinsoku w:val="0"/>
        <w:overflowPunct w:val="0"/>
        <w:spacing w:before="7" w:line="240" w:lineRule="auto"/>
        <w:jc w:val="right"/>
        <w:rPr>
          <w:rFonts w:asciiTheme="minorHAnsi" w:hAnsiTheme="minorHAnsi"/>
          <w:b/>
          <w:bCs/>
          <w:sz w:val="22"/>
        </w:rPr>
      </w:pPr>
      <w:r w:rsidRPr="00B55C0C">
        <w:rPr>
          <w:rFonts w:asciiTheme="minorHAnsi" w:hAnsiTheme="minorHAnsi"/>
          <w:b/>
          <w:bCs/>
          <w:sz w:val="22"/>
        </w:rPr>
        <w:t>ΠΡΟΫΠΟΛΟΓΙΣΜΟΣ: 2.199.760,00 € (με Φ.Π.Α.)</w:t>
      </w:r>
    </w:p>
    <w:p w:rsidR="00274DCE" w:rsidRDefault="00274DCE" w:rsidP="00274DCE">
      <w:pPr>
        <w:spacing w:after="0" w:afterAutospacing="0" w:line="240" w:lineRule="auto"/>
        <w:jc w:val="center"/>
        <w:rPr>
          <w:rFonts w:asciiTheme="minorHAnsi" w:hAnsiTheme="minorHAnsi" w:cstheme="minorHAnsi"/>
          <w:b/>
          <w:sz w:val="32"/>
        </w:rPr>
      </w:pPr>
      <w:r w:rsidRPr="00B65E48">
        <w:rPr>
          <w:rFonts w:asciiTheme="minorHAnsi" w:hAnsiTheme="minorHAnsi" w:cstheme="minorHAnsi"/>
          <w:b/>
          <w:sz w:val="32"/>
        </w:rPr>
        <w:t xml:space="preserve"> </w:t>
      </w:r>
    </w:p>
    <w:p w:rsidR="00274DCE" w:rsidRDefault="00274DCE" w:rsidP="00274D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ΕΝΤΥΠΟ ΤΕΧΝΙΚΗΣ ΠΡΟΣΦΟΡΑΣ</w:t>
      </w:r>
    </w:p>
    <w:p w:rsidR="00274DCE" w:rsidRDefault="00274DCE" w:rsidP="00274DCE">
      <w:pPr>
        <w:spacing w:after="0" w:afterAutospacing="0" w:line="240" w:lineRule="auto"/>
        <w:jc w:val="center"/>
        <w:rPr>
          <w:b/>
          <w:sz w:val="36"/>
          <w:szCs w:val="36"/>
        </w:rPr>
      </w:pPr>
    </w:p>
    <w:p w:rsidR="00274DCE" w:rsidRDefault="00274DCE" w:rsidP="00274DCE">
      <w:pPr>
        <w:pStyle w:val="a6"/>
        <w:kinsoku w:val="0"/>
        <w:overflowPunct w:val="0"/>
        <w:spacing w:before="0" w:beforeAutospacing="0" w:after="0" w:afterAutospacing="0" w:line="240" w:lineRule="auto"/>
        <w:jc w:val="center"/>
        <w:rPr>
          <w:rFonts w:asciiTheme="minorHAnsi" w:hAnsiTheme="minorHAnsi"/>
          <w:b/>
          <w:bCs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1"/>
        <w:gridCol w:w="3871"/>
      </w:tblGrid>
      <w:tr w:rsidR="00274DCE" w:rsidTr="00BF2863">
        <w:trPr>
          <w:trHeight w:val="567"/>
        </w:trPr>
        <w:tc>
          <w:tcPr>
            <w:tcW w:w="0" w:type="auto"/>
            <w:vAlign w:val="center"/>
          </w:tcPr>
          <w:p w:rsidR="00274DCE" w:rsidRPr="00B65E48" w:rsidRDefault="00274DCE" w:rsidP="00BF2863">
            <w:pPr>
              <w:spacing w:before="0" w:line="240" w:lineRule="auto"/>
              <w:ind w:left="142" w:firstLine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E48">
              <w:rPr>
                <w:rFonts w:asciiTheme="minorHAnsi" w:hAnsiTheme="minorHAnsi" w:cs="Tahoma"/>
                <w:b/>
                <w:szCs w:val="24"/>
              </w:rPr>
              <w:t>ΠΡΟΓΡΑΜΜΑ ΑΓΡΟΤΙΚΗΣ ΑΝΑΠΤΥΞΗΣ 2014-2020</w:t>
            </w:r>
          </w:p>
        </w:tc>
        <w:tc>
          <w:tcPr>
            <w:tcW w:w="0" w:type="auto"/>
            <w:vAlign w:val="center"/>
          </w:tcPr>
          <w:p w:rsidR="00274DCE" w:rsidRPr="00B65E48" w:rsidRDefault="00274DCE" w:rsidP="00BF2863">
            <w:pPr>
              <w:spacing w:after="20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E48">
              <w:rPr>
                <w:rFonts w:asciiTheme="minorHAnsi" w:hAnsiTheme="minorHAnsi" w:cs="Tahoma"/>
                <w:b/>
                <w:szCs w:val="24"/>
              </w:rPr>
              <w:t>ΜΕΤΡΟ 4: «Επενδύσεις σε υλικά στοιχεία του ενεργητικού»</w:t>
            </w:r>
          </w:p>
        </w:tc>
      </w:tr>
      <w:tr w:rsidR="00274DCE" w:rsidTr="00BF2863">
        <w:trPr>
          <w:trHeight w:val="567"/>
        </w:trPr>
        <w:tc>
          <w:tcPr>
            <w:tcW w:w="0" w:type="auto"/>
            <w:vAlign w:val="center"/>
          </w:tcPr>
          <w:p w:rsidR="00274DCE" w:rsidRPr="00B65E48" w:rsidRDefault="00274DCE" w:rsidP="00BF2863">
            <w:pPr>
              <w:spacing w:after="20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E48">
              <w:rPr>
                <w:rFonts w:asciiTheme="minorHAnsi" w:hAnsiTheme="minorHAnsi" w:cs="Tahoma"/>
                <w:b/>
                <w:szCs w:val="24"/>
              </w:rPr>
              <w:t>ΥΠΟΜΕΤΡΟ 4.3: «Στήριξη για επενδύσεις σε υποδομές που συνδέονται με την ανάπτυξη, τον εκσυγχρονισμό ή την προσαρμογή της γεωργίας και της δασοκομίας»</w:t>
            </w:r>
          </w:p>
        </w:tc>
        <w:tc>
          <w:tcPr>
            <w:tcW w:w="0" w:type="auto"/>
            <w:vAlign w:val="center"/>
          </w:tcPr>
          <w:p w:rsidR="00274DCE" w:rsidRPr="00B65E48" w:rsidRDefault="00274DCE" w:rsidP="00BF2863">
            <w:pPr>
              <w:spacing w:after="20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E48">
              <w:rPr>
                <w:rFonts w:asciiTheme="minorHAnsi" w:hAnsiTheme="minorHAnsi" w:cs="Tahoma"/>
                <w:b/>
                <w:szCs w:val="24"/>
              </w:rPr>
              <w:t>ΔΡΑΣΗ 4.3.1: «Υποδομές εγγείων βελτιώσεων»</w:t>
            </w:r>
          </w:p>
        </w:tc>
      </w:tr>
      <w:tr w:rsidR="00274DCE" w:rsidTr="00BF2863">
        <w:trPr>
          <w:trHeight w:val="567"/>
        </w:trPr>
        <w:tc>
          <w:tcPr>
            <w:tcW w:w="0" w:type="auto"/>
          </w:tcPr>
          <w:p w:rsidR="00274DCE" w:rsidRDefault="00274DCE" w:rsidP="00BF2863">
            <w:pPr>
              <w:spacing w:before="0"/>
              <w:rPr>
                <w:b/>
                <w:sz w:val="28"/>
                <w:szCs w:val="28"/>
              </w:rPr>
            </w:pPr>
            <w:r w:rsidRPr="00B55C0C">
              <w:rPr>
                <w:b/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121920</wp:posOffset>
                  </wp:positionV>
                  <wp:extent cx="1790700" cy="866775"/>
                  <wp:effectExtent l="19050" t="0" r="0" b="0"/>
                  <wp:wrapTight wrapText="bothSides">
                    <wp:wrapPolygon edited="0">
                      <wp:start x="-230" y="0"/>
                      <wp:lineTo x="-230" y="21363"/>
                      <wp:lineTo x="21600" y="21363"/>
                      <wp:lineTo x="21600" y="0"/>
                      <wp:lineTo x="-230" y="0"/>
                    </wp:wrapPolygon>
                  </wp:wrapTight>
                  <wp:docPr id="17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74DCE" w:rsidRDefault="00274DCE" w:rsidP="00BF2863">
            <w:pPr>
              <w:spacing w:before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74DCE" w:rsidRDefault="00274DCE" w:rsidP="00BF2863">
            <w:pPr>
              <w:pStyle w:val="a6"/>
              <w:kinsoku w:val="0"/>
              <w:overflowPunct w:val="0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55C0C">
              <w:rPr>
                <w:rFonts w:asciiTheme="minorHAnsi" w:hAnsiTheme="minorHAnsi"/>
                <w:b/>
                <w:bCs/>
                <w:sz w:val="22"/>
              </w:rPr>
              <w:t>ΧΡΗΜΑΤΟΔΟΤΗΣΗ:</w:t>
            </w:r>
          </w:p>
          <w:p w:rsidR="00274DCE" w:rsidRDefault="00274DCE" w:rsidP="00BF2863">
            <w:pPr>
              <w:pStyle w:val="a6"/>
              <w:kinsoku w:val="0"/>
              <w:overflowPunct w:val="0"/>
              <w:spacing w:before="0" w:beforeAutospacing="0" w:after="0" w:afterAutospacing="0" w:line="240" w:lineRule="auto"/>
              <w:ind w:left="0" w:firstLine="5"/>
              <w:jc w:val="center"/>
              <w:rPr>
                <w:b/>
                <w:sz w:val="28"/>
                <w:szCs w:val="28"/>
              </w:rPr>
            </w:pPr>
            <w:r w:rsidRPr="00C76096">
              <w:rPr>
                <w:rFonts w:asciiTheme="minorHAnsi" w:hAnsiTheme="minorHAnsi"/>
                <w:bCs/>
                <w:sz w:val="20"/>
              </w:rPr>
              <w:t>Η ΠΡΑΞΗ ΣΥΓΧΡΗΜΑΤΟΔΟΤΕΙΤΑΙ ΑΠΟ ΤΟ ΕΥΡΩΠΑΪΚΟ ΓΕΩΡΓΙΚΟ  ΤΑΜΕΙΟ  ΑΓΡΟΤΙΚΗΣ  ΑΝΑΠΤΥΞΗΣ  ΤΗΣ  Ε.Ε.  ΚΑΙ  ΑΠΟ ΕΘΝΙΚΟΥΣ ΠΟΡΟΥΣ</w:t>
            </w:r>
          </w:p>
        </w:tc>
      </w:tr>
    </w:tbl>
    <w:p w:rsidR="00274DCE" w:rsidRDefault="00274DCE" w:rsidP="00274DCE">
      <w:pPr>
        <w:spacing w:before="0" w:beforeAutospacing="0" w:after="0" w:afterAutospacing="0" w:line="240" w:lineRule="auto"/>
        <w:ind w:left="125"/>
        <w:jc w:val="center"/>
        <w:rPr>
          <w:rFonts w:asciiTheme="minorHAnsi" w:hAnsiTheme="minorHAnsi" w:cstheme="minorHAnsi"/>
          <w:b/>
          <w:spacing w:val="-1"/>
          <w:sz w:val="28"/>
        </w:rPr>
      </w:pPr>
    </w:p>
    <w:p w:rsidR="00272B58" w:rsidRDefault="00272B58" w:rsidP="00272B58">
      <w:pPr>
        <w:spacing w:before="0" w:beforeAutospacing="0" w:after="0" w:afterAutospacing="0" w:line="240" w:lineRule="auto"/>
        <w:ind w:left="125"/>
        <w:jc w:val="center"/>
        <w:rPr>
          <w:rFonts w:asciiTheme="minorHAnsi" w:hAnsiTheme="minorHAnsi" w:cstheme="minorHAnsi"/>
          <w:b/>
          <w:spacing w:val="-1"/>
          <w:sz w:val="28"/>
        </w:rPr>
      </w:pPr>
      <w:bookmarkStart w:id="3" w:name="_Hlk102503148"/>
    </w:p>
    <w:p w:rsidR="00272B58" w:rsidRPr="000E6AFE" w:rsidRDefault="00272B58" w:rsidP="00272B58">
      <w:pPr>
        <w:spacing w:before="0" w:beforeAutospacing="0" w:after="0" w:afterAutospacing="0" w:line="240" w:lineRule="auto"/>
        <w:ind w:left="125"/>
        <w:jc w:val="center"/>
        <w:rPr>
          <w:rFonts w:asciiTheme="minorHAnsi" w:hAnsiTheme="minorHAnsi" w:cstheme="minorHAnsi"/>
          <w:sz w:val="28"/>
          <w:szCs w:val="28"/>
        </w:rPr>
      </w:pPr>
      <w:r w:rsidRPr="000E6AFE">
        <w:rPr>
          <w:rFonts w:asciiTheme="minorHAnsi" w:hAnsiTheme="minorHAnsi" w:cstheme="minorHAnsi"/>
          <w:b/>
          <w:spacing w:val="-1"/>
          <w:sz w:val="28"/>
        </w:rPr>
        <w:t>Τεχνική</w:t>
      </w:r>
      <w:r w:rsidRPr="000E6AFE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0E6AFE">
        <w:rPr>
          <w:rFonts w:asciiTheme="minorHAnsi" w:hAnsiTheme="minorHAnsi" w:cstheme="minorHAnsi"/>
          <w:b/>
          <w:spacing w:val="-1"/>
          <w:sz w:val="28"/>
        </w:rPr>
        <w:t>Υπηρεσία</w:t>
      </w:r>
      <w:r w:rsidRPr="000E6AFE">
        <w:rPr>
          <w:rFonts w:asciiTheme="minorHAnsi" w:hAnsiTheme="minorHAnsi" w:cstheme="minorHAnsi"/>
          <w:b/>
          <w:spacing w:val="-2"/>
          <w:sz w:val="28"/>
        </w:rPr>
        <w:t xml:space="preserve"> Δ</w:t>
      </w:r>
      <w:r>
        <w:rPr>
          <w:rFonts w:asciiTheme="minorHAnsi" w:hAnsiTheme="minorHAnsi" w:cstheme="minorHAnsi"/>
          <w:b/>
          <w:spacing w:val="-1"/>
          <w:sz w:val="28"/>
        </w:rPr>
        <w:t>ήμου  Αγιάς</w:t>
      </w:r>
    </w:p>
    <w:p w:rsidR="00272B58" w:rsidRDefault="00272B58" w:rsidP="00272B58">
      <w:pPr>
        <w:spacing w:before="0" w:beforeAutospacing="0" w:after="0" w:afterAutospacing="0" w:line="240" w:lineRule="auto"/>
        <w:ind w:left="127"/>
        <w:jc w:val="center"/>
        <w:rPr>
          <w:rFonts w:asciiTheme="minorHAnsi" w:hAnsiTheme="minorHAnsi" w:cstheme="minorHAnsi"/>
          <w:b/>
        </w:rPr>
      </w:pPr>
    </w:p>
    <w:p w:rsidR="00272B58" w:rsidRPr="000E6AFE" w:rsidRDefault="00272B58" w:rsidP="00272B58">
      <w:pPr>
        <w:spacing w:before="0" w:beforeAutospacing="0" w:after="0" w:afterAutospacing="0" w:line="240" w:lineRule="auto"/>
        <w:ind w:left="127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</w:rPr>
        <w:t>ΑΠΡΙΛΙΟΣ</w:t>
      </w:r>
      <w:r w:rsidRPr="000E6AFE">
        <w:rPr>
          <w:rFonts w:asciiTheme="minorHAnsi" w:hAnsiTheme="minorHAnsi" w:cstheme="minorHAnsi"/>
          <w:b/>
          <w:spacing w:val="36"/>
        </w:rPr>
        <w:t xml:space="preserve"> </w:t>
      </w:r>
      <w:r w:rsidRPr="000E6AFE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2</w:t>
      </w:r>
    </w:p>
    <w:p w:rsidR="00272B58" w:rsidRDefault="00272B58" w:rsidP="00272B58">
      <w:pPr>
        <w:pStyle w:val="a6"/>
        <w:kinsoku w:val="0"/>
        <w:overflowPunct w:val="0"/>
        <w:spacing w:before="0" w:beforeAutospacing="0" w:after="0" w:afterAutospacing="0" w:line="240" w:lineRule="auto"/>
        <w:jc w:val="center"/>
        <w:rPr>
          <w:rFonts w:asciiTheme="minorHAnsi" w:hAnsiTheme="minorHAnsi"/>
          <w:b/>
          <w:bCs/>
          <w:sz w:val="22"/>
        </w:rPr>
      </w:pPr>
    </w:p>
    <w:bookmarkEnd w:id="3"/>
    <w:p w:rsidR="00957A1C" w:rsidRDefault="00957A1C" w:rsidP="00957A1C">
      <w:pPr>
        <w:jc w:val="center"/>
        <w:rPr>
          <w:b/>
          <w:sz w:val="30"/>
          <w:szCs w:val="30"/>
        </w:rPr>
      </w:pPr>
    </w:p>
    <w:p w:rsidR="00957A1C" w:rsidRDefault="00957A1C" w:rsidP="00957A1C">
      <w:pPr>
        <w:jc w:val="center"/>
        <w:rPr>
          <w:b/>
          <w:sz w:val="30"/>
          <w:szCs w:val="30"/>
        </w:rPr>
      </w:pPr>
    </w:p>
    <w:p w:rsidR="00957A1C" w:rsidRDefault="00957A1C">
      <w:pPr>
        <w:spacing w:before="0" w:beforeAutospacing="0" w:after="0" w:afterAutospacing="0" w:line="24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957A1C" w:rsidRDefault="00957A1C" w:rsidP="00957A1C">
      <w:pPr>
        <w:spacing w:before="0" w:after="0" w:line="240" w:lineRule="auto"/>
        <w:jc w:val="center"/>
        <w:rPr>
          <w:rFonts w:cs="Arial"/>
          <w:b/>
          <w:szCs w:val="24"/>
          <w:u w:val="single"/>
        </w:rPr>
      </w:pPr>
      <w:r w:rsidRPr="00802FA4">
        <w:lastRenderedPageBreak/>
        <w:tab/>
      </w:r>
      <w:bookmarkStart w:id="4" w:name="_Toc514861848"/>
      <w:bookmarkStart w:id="5" w:name="_Toc515277499"/>
      <w:r w:rsidR="00ED62BA">
        <w:rPr>
          <w:rFonts w:cs="Arial"/>
          <w:b/>
          <w:szCs w:val="24"/>
          <w:u w:val="single"/>
        </w:rPr>
        <w:t>ΕΝΤΥΠΑ ΤΕΧΝΙΚΗΣ ΠΡΟΣΦΟΡΑΣ</w:t>
      </w: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913"/>
        <w:gridCol w:w="4436"/>
        <w:gridCol w:w="1559"/>
        <w:gridCol w:w="1422"/>
        <w:gridCol w:w="1770"/>
      </w:tblGrid>
      <w:tr w:rsidR="00E5022D" w:rsidRPr="00E5022D" w:rsidTr="00E5022D">
        <w:trPr>
          <w:trHeight w:val="660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4"/>
          <w:bookmarkEnd w:id="5"/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ΤΟΠΙΚΟΙ ΣΤΑΘΜΟΙ ΕΛΕΓΧΟΥ</w:t>
            </w:r>
          </w:p>
        </w:tc>
      </w:tr>
      <w:tr w:rsidR="00E5022D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A/A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b/>
                <w:bCs/>
                <w:szCs w:val="24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Cs w:val="24"/>
                <w:lang w:eastAsia="el-GR"/>
              </w:rPr>
              <w:t>ΠΕΡΙΓΡΑΦΗ ΕΞΟΠΛΙΣΜΟΥ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Cs w:val="24"/>
                <w:lang w:eastAsia="el-GR"/>
              </w:rPr>
              <w:t>ΠΟΣΟΤΗΤΑ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ΤΥΠΟΣ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ΠΑΡΑΠΟΜΠΗ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>Ηλεκτρολογικός πίνακας αυτοματισμού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>Προγραμματιζόμενος λογικός ελεγκτής (PLC)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>Τροφοδοτικό αδιάλειπτης λειτουργίας (UPS)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Calibri"/>
              </w:rPr>
              <w:t>Modem</w:t>
            </w:r>
            <w:proofErr w:type="spellEnd"/>
            <w:r>
              <w:rPr>
                <w:rFonts w:cs="Calibri"/>
              </w:rPr>
              <w:t xml:space="preserve"> ασύρματης επικοινωνίας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>Μετρητής - αναλυτής ηλεκτρικών παραμέτρων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>Μετρητής πίεσης/στάθμης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 xml:space="preserve">Ηλεκτρομαγνητικό </w:t>
            </w:r>
            <w:proofErr w:type="spellStart"/>
            <w:r>
              <w:rPr>
                <w:rFonts w:cs="Calibri"/>
              </w:rPr>
              <w:t>παροχόμετρο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>Αντικεραυνική προστασία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 xml:space="preserve">Πίνακας Ισχύος  για ρυθμιστές στροφών &gt; 11 </w:t>
            </w:r>
            <w:proofErr w:type="spellStart"/>
            <w:r>
              <w:rPr>
                <w:rFonts w:cs="Calibri"/>
              </w:rPr>
              <w:t>kW</w:t>
            </w:r>
            <w:proofErr w:type="spellEnd"/>
            <w:r>
              <w:rPr>
                <w:rFonts w:cs="Calibri"/>
              </w:rPr>
              <w:t xml:space="preserve"> και μέχρι 30 </w:t>
            </w:r>
            <w:proofErr w:type="spellStart"/>
            <w:r>
              <w:rPr>
                <w:rFonts w:cs="Calibri"/>
              </w:rPr>
              <w:t>kW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10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 xml:space="preserve">Ρυθμιστής Στροφών (INVERTER) </w:t>
            </w:r>
            <w:proofErr w:type="spellStart"/>
            <w:r>
              <w:rPr>
                <w:rFonts w:cs="Calibri"/>
              </w:rPr>
              <w:t>Iσχύος</w:t>
            </w:r>
            <w:proofErr w:type="spellEnd"/>
            <w:r>
              <w:rPr>
                <w:rFonts w:cs="Calibri"/>
              </w:rPr>
              <w:t xml:space="preserve"> &gt; 11kW και μέχρι 30kW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11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 xml:space="preserve">Πίνακας Ισχύος  για ρυθμιστές στροφών &gt; 30 </w:t>
            </w:r>
            <w:proofErr w:type="spellStart"/>
            <w:r>
              <w:rPr>
                <w:rFonts w:cs="Calibri"/>
              </w:rPr>
              <w:t>kW</w:t>
            </w:r>
            <w:proofErr w:type="spellEnd"/>
            <w:r>
              <w:rPr>
                <w:rFonts w:cs="Calibri"/>
              </w:rPr>
              <w:t xml:space="preserve"> και μέχρι 65 </w:t>
            </w:r>
            <w:proofErr w:type="spellStart"/>
            <w:r>
              <w:rPr>
                <w:rFonts w:cs="Calibri"/>
              </w:rPr>
              <w:t>kW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12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 xml:space="preserve">Ρυθμιστής Στροφών (INVERTER) </w:t>
            </w:r>
            <w:proofErr w:type="spellStart"/>
            <w:r>
              <w:rPr>
                <w:rFonts w:cs="Calibri"/>
              </w:rPr>
              <w:t>Iσχύος</w:t>
            </w:r>
            <w:proofErr w:type="spellEnd"/>
            <w:r>
              <w:rPr>
                <w:rFonts w:cs="Calibri"/>
              </w:rPr>
              <w:t xml:space="preserve"> &gt; 30kW και μέχρι 65kW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13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 xml:space="preserve">Εγκατάσταση </w:t>
            </w:r>
            <w:proofErr w:type="spellStart"/>
            <w:r>
              <w:rPr>
                <w:rFonts w:cs="Calibri"/>
              </w:rPr>
              <w:t>πινάκα</w:t>
            </w:r>
            <w:proofErr w:type="spellEnd"/>
            <w:r>
              <w:rPr>
                <w:rFonts w:cs="Calibri"/>
              </w:rPr>
              <w:t xml:space="preserve"> ισχύος με </w:t>
            </w:r>
            <w:proofErr w:type="spellStart"/>
            <w:r>
              <w:rPr>
                <w:rFonts w:cs="Calibri"/>
              </w:rPr>
              <w:t>Inverter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>Εγκατάσταση πίνακα αυτοματισμού και οργάνων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lastRenderedPageBreak/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>Λογισμικό αυτοματισμού ΤΣΕ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r>
              <w:rPr>
                <w:rFonts w:cs="Calibri"/>
              </w:rPr>
              <w:t>Λογισμικό βελτιστοποίησης της ενεργειακής διαχείρισης και λειτουργίας των αντλητικών συγκροτημάτων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272B58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58" w:rsidRDefault="00272B58" w:rsidP="00272B58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Calibri"/>
              </w:rPr>
              <w:t>Pillar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Default="00272B58" w:rsidP="00272B58">
            <w:pPr>
              <w:jc w:val="center"/>
              <w:rPr>
                <w:rFonts w:cs="Arial"/>
                <w:szCs w:val="24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58" w:rsidRPr="00E5022D" w:rsidRDefault="00272B58" w:rsidP="00272B58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</w:tbl>
    <w:p w:rsidR="00E5022D" w:rsidRDefault="00E5022D">
      <w:r>
        <w:br w:type="page"/>
      </w: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913"/>
        <w:gridCol w:w="4436"/>
        <w:gridCol w:w="1559"/>
        <w:gridCol w:w="1422"/>
        <w:gridCol w:w="1770"/>
      </w:tblGrid>
      <w:tr w:rsidR="00E5022D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Cs w:val="24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Cs w:val="24"/>
                <w:lang w:eastAsia="el-G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</w:p>
        </w:tc>
      </w:tr>
      <w:tr w:rsidR="00E5022D" w:rsidRPr="00E5022D" w:rsidTr="00E5022D">
        <w:trPr>
          <w:trHeight w:val="660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ΕΞΟΠΛΙΣΜΟΣ ΚΕΝΤΡΙΚΟΥ ΣΤΑΘΜΟΥ ΕΛΕΓΧΟΥ (HARDWARE, ΑΔΕΙΕΣ)</w:t>
            </w:r>
          </w:p>
        </w:tc>
      </w:tr>
      <w:tr w:rsidR="00E5022D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b/>
                <w:bCs/>
                <w:szCs w:val="24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Cs w:val="24"/>
                <w:lang w:eastAsia="el-GR"/>
              </w:rPr>
              <w:t>ΠΕΡΙΓΡΑΦΗ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Cs w:val="24"/>
                <w:lang w:eastAsia="el-GR"/>
              </w:rPr>
              <w:t>ΠΟΣΟΤΗΤΑ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ΤΥΠΟΣ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ΠΑΡΑΠΟΜΠΗ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E5022D"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Διαχειριστής Επικοινωνιών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Default="009E3AE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E5022D"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Κεντρικός Η/Υ (Server)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114493" w:rsidRDefault="00114493">
            <w:pPr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E5022D"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Θέση εργασίας (</w:t>
            </w:r>
            <w:proofErr w:type="spellStart"/>
            <w:r>
              <w:rPr>
                <w:rFonts w:cs="Arial"/>
              </w:rPr>
              <w:t>Client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Default="009E3AE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E5022D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Μετεωρολογικός Σταθμός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Default="009E3AE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E5022D">
              <w:rPr>
                <w:rFonts w:eastAsia="Times New Roman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 xml:space="preserve">Λογισμικό </w:t>
            </w:r>
            <w:proofErr w:type="spellStart"/>
            <w:r>
              <w:rPr>
                <w:rFonts w:cs="Arial"/>
              </w:rPr>
              <w:t>τηλεελέγχου</w:t>
            </w:r>
            <w:proofErr w:type="spellEnd"/>
            <w:r>
              <w:rPr>
                <w:rFonts w:cs="Arial"/>
              </w:rPr>
              <w:t xml:space="preserve"> τηλεχειρισμού (άδεια χρήσης)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114493" w:rsidRDefault="00114493">
            <w:pPr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E5022D"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Λογισμικό ενεργειακής βελτίωσης δικτύων άρδευσης (άδεια χρήσης)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Default="009E3AE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E5022D">
              <w:rPr>
                <w:rFonts w:eastAsia="Times New Roman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Εγκατάσταση εξοπλισμού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Default="009E3AE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</w:tbl>
    <w:p w:rsidR="00E5022D" w:rsidRDefault="00E5022D">
      <w:r>
        <w:br w:type="page"/>
      </w: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913"/>
        <w:gridCol w:w="4436"/>
        <w:gridCol w:w="1559"/>
        <w:gridCol w:w="1422"/>
        <w:gridCol w:w="1770"/>
      </w:tblGrid>
      <w:tr w:rsidR="00E5022D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Cs w:val="24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Cs w:val="24"/>
                <w:lang w:eastAsia="el-G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</w:p>
        </w:tc>
      </w:tr>
      <w:tr w:rsidR="00E5022D" w:rsidRPr="00E5022D" w:rsidTr="00E5022D">
        <w:trPr>
          <w:trHeight w:val="660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ΛΟΓΙΣΜΙΚΑ ΚΕΝΤΡΙΚΟΥ ΣΤΑΘΜΟΥ ΕΛΕΓΧΟΥ (ΑΝΑΠΤΥΞΗ ΕΦΑΡΜΟΓΩΝ - ΠΑΡΑΜΕΤΡΟΠΟΙΗΣΗ)</w:t>
            </w:r>
          </w:p>
        </w:tc>
      </w:tr>
      <w:tr w:rsidR="00E5022D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b/>
                <w:bCs/>
                <w:szCs w:val="24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Cs w:val="24"/>
                <w:lang w:eastAsia="el-GR"/>
              </w:rPr>
              <w:t>ΠΕΡΙΓΡΑΦΗ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Cs w:val="24"/>
                <w:lang w:eastAsia="el-GR"/>
              </w:rPr>
              <w:t>ΠΟΣΟΤΗΤΑ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ΤΥΠΟΣ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ΠΑΡΑΠΟΜΠΗ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Ανάπτυξη λογισμικού εφαρμογής επικοινωνιών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Default="009E3AE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 xml:space="preserve">Ανάπτυξη λογισμικού εφαρμογής </w:t>
            </w:r>
            <w:proofErr w:type="spellStart"/>
            <w:r>
              <w:rPr>
                <w:rFonts w:cs="Arial"/>
              </w:rPr>
              <w:t>τηλελέγχου</w:t>
            </w:r>
            <w:proofErr w:type="spellEnd"/>
            <w:r>
              <w:rPr>
                <w:rFonts w:cs="Arial"/>
              </w:rPr>
              <w:t xml:space="preserve"> τηλεχειρισμού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Default="009E3AE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Ανάπτυξη εφαρμογής ενεργειακής βελτίωσης δικτύου άρδευσης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Default="009E3AE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9E3AE7" w:rsidRPr="00E5022D" w:rsidTr="00E5022D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AE7" w:rsidRDefault="009E3AE7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Εγκατάσταση και παραμετροποίηση εφαρμογών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Default="009E3AE7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AE7" w:rsidRPr="00E5022D" w:rsidRDefault="009E3AE7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</w:tbl>
    <w:p w:rsidR="009E7283" w:rsidRDefault="009E7283" w:rsidP="00ED62BA">
      <w:pPr>
        <w:spacing w:before="0" w:beforeAutospacing="0" w:after="0" w:afterAutospacing="0" w:line="240" w:lineRule="auto"/>
        <w:jc w:val="center"/>
      </w:pPr>
    </w:p>
    <w:p w:rsidR="00E5022D" w:rsidRDefault="00E5022D" w:rsidP="00ED62BA">
      <w:pPr>
        <w:spacing w:before="0" w:beforeAutospacing="0" w:after="0" w:afterAutospacing="0" w:line="240" w:lineRule="auto"/>
        <w:jc w:val="center"/>
      </w:pP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983"/>
        <w:gridCol w:w="4000"/>
        <w:gridCol w:w="1678"/>
        <w:gridCol w:w="1810"/>
        <w:gridCol w:w="1629"/>
      </w:tblGrid>
      <w:tr w:rsidR="00E5022D" w:rsidRPr="00E5022D" w:rsidTr="00E5022D">
        <w:trPr>
          <w:trHeight w:val="660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ΥΠΗΡΕΣΙΕΣ</w:t>
            </w:r>
          </w:p>
        </w:tc>
      </w:tr>
      <w:tr w:rsidR="00E5022D" w:rsidRPr="00E5022D" w:rsidTr="00E5022D">
        <w:trPr>
          <w:trHeight w:val="6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Α/Α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b/>
                <w:bCs/>
                <w:szCs w:val="24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Cs w:val="24"/>
                <w:lang w:eastAsia="el-GR"/>
              </w:rPr>
              <w:t>ΠΕΡΙΓΡΑΦΗ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492FE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Cs w:val="24"/>
                <w:lang w:eastAsia="el-GR"/>
              </w:rPr>
              <w:t>ΠΟΣΟΤΗΤΑ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492FE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ΤΥΠΟΣ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492FEB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l-GR"/>
              </w:rPr>
            </w:pPr>
            <w:r w:rsidRPr="00E5022D">
              <w:rPr>
                <w:rFonts w:eastAsia="Times New Roman" w:cs="Arial"/>
                <w:b/>
                <w:bCs/>
                <w:sz w:val="22"/>
                <w:lang w:eastAsia="el-GR"/>
              </w:rPr>
              <w:t>ΠΑΡΑΠΟΜΠΗ</w:t>
            </w:r>
          </w:p>
        </w:tc>
      </w:tr>
      <w:tr w:rsidR="00E5022D" w:rsidRPr="00E5022D" w:rsidTr="00E5022D">
        <w:trPr>
          <w:trHeight w:val="6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Cs w:val="24"/>
                <w:lang w:eastAsia="el-GR"/>
              </w:rPr>
            </w:pPr>
            <w:r w:rsidRPr="00E5022D">
              <w:rPr>
                <w:rFonts w:eastAsia="Times New Roman" w:cs="Arial"/>
                <w:szCs w:val="24"/>
                <w:lang w:eastAsia="el-GR"/>
              </w:rPr>
              <w:t>Δοκιμαστική λειτουργία για ένα (1) μήνα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Cs w:val="24"/>
                <w:lang w:eastAsia="el-GR"/>
              </w:rPr>
            </w:pPr>
            <w:r w:rsidRPr="00E5022D">
              <w:rPr>
                <w:rFonts w:eastAsia="Times New Roman" w:cs="Arial"/>
                <w:szCs w:val="24"/>
                <w:lang w:eastAsia="el-G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  <w:tr w:rsidR="00E5022D" w:rsidRPr="00E5022D" w:rsidTr="00E5022D">
        <w:trPr>
          <w:trHeight w:val="6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Cs w:val="24"/>
                <w:lang w:eastAsia="el-GR"/>
              </w:rPr>
            </w:pPr>
            <w:r w:rsidRPr="00E5022D">
              <w:rPr>
                <w:rFonts w:eastAsia="Times New Roman" w:cs="Arial"/>
                <w:szCs w:val="24"/>
                <w:lang w:eastAsia="el-GR"/>
              </w:rPr>
              <w:t>Εκπαίδευση - Τεκμηρίωση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szCs w:val="24"/>
                <w:lang w:eastAsia="el-GR"/>
              </w:rPr>
            </w:pPr>
            <w:r w:rsidRPr="00E5022D">
              <w:rPr>
                <w:rFonts w:eastAsia="Times New Roman" w:cs="Arial"/>
                <w:szCs w:val="24"/>
                <w:lang w:eastAsia="el-GR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2D" w:rsidRPr="00E5022D" w:rsidRDefault="00E5022D" w:rsidP="00E5022D">
            <w:pPr>
              <w:spacing w:before="0" w:beforeAutospacing="0" w:after="0" w:afterAutospacing="0" w:line="240" w:lineRule="auto"/>
              <w:jc w:val="left"/>
              <w:rPr>
                <w:rFonts w:eastAsia="Times New Roman" w:cs="Arial"/>
                <w:sz w:val="22"/>
                <w:lang w:eastAsia="el-GR"/>
              </w:rPr>
            </w:pPr>
            <w:r w:rsidRPr="00E5022D">
              <w:rPr>
                <w:rFonts w:eastAsia="Times New Roman" w:cs="Arial"/>
                <w:sz w:val="22"/>
                <w:lang w:eastAsia="el-GR"/>
              </w:rPr>
              <w:t> </w:t>
            </w:r>
          </w:p>
        </w:tc>
      </w:tr>
    </w:tbl>
    <w:p w:rsidR="00E5022D" w:rsidRPr="009E7283" w:rsidRDefault="00E5022D" w:rsidP="00ED62BA">
      <w:pPr>
        <w:spacing w:before="0" w:beforeAutospacing="0" w:after="0" w:afterAutospacing="0" w:line="240" w:lineRule="auto"/>
        <w:jc w:val="center"/>
      </w:pPr>
    </w:p>
    <w:sectPr w:rsidR="00E5022D" w:rsidRPr="009E7283" w:rsidSect="00957A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0A5" w:rsidRDefault="006A70A5" w:rsidP="00957A1C">
      <w:pPr>
        <w:spacing w:before="0" w:after="0" w:line="240" w:lineRule="auto"/>
      </w:pPr>
      <w:r>
        <w:separator/>
      </w:r>
    </w:p>
  </w:endnote>
  <w:endnote w:type="continuationSeparator" w:id="0">
    <w:p w:rsidR="006A70A5" w:rsidRDefault="006A70A5" w:rsidP="00957A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732" w:rsidRDefault="00D017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3" w:type="dxa"/>
      <w:jc w:val="center"/>
      <w:tblBorders>
        <w:top w:val="single" w:sz="18" w:space="0" w:color="1F3864"/>
        <w:insideH w:val="single" w:sz="4" w:space="0" w:color="auto"/>
        <w:insideV w:val="single" w:sz="18" w:space="0" w:color="1F3864"/>
      </w:tblBorders>
      <w:tblLook w:val="04A0" w:firstRow="1" w:lastRow="0" w:firstColumn="1" w:lastColumn="0" w:noHBand="0" w:noVBand="1"/>
    </w:tblPr>
    <w:tblGrid>
      <w:gridCol w:w="8892"/>
      <w:gridCol w:w="1801"/>
    </w:tblGrid>
    <w:tr w:rsidR="00802FA4" w:rsidRPr="004F5DAA" w:rsidTr="0032328F">
      <w:trPr>
        <w:trHeight w:val="386"/>
        <w:jc w:val="center"/>
      </w:trPr>
      <w:tc>
        <w:tcPr>
          <w:tcW w:w="8892" w:type="dxa"/>
          <w:shd w:val="clear" w:color="auto" w:fill="auto"/>
        </w:tcPr>
        <w:p w:rsidR="00802FA4" w:rsidRPr="004F5DAA" w:rsidRDefault="00602BF8" w:rsidP="00602BF8">
          <w:pPr>
            <w:pStyle w:val="a4"/>
            <w:spacing w:after="0"/>
            <w:ind w:right="-567"/>
            <w:jc w:val="left"/>
            <w:rPr>
              <w:rFonts w:eastAsia="Times New Roman"/>
              <w:b/>
              <w:bCs/>
              <w:sz w:val="20"/>
              <w:szCs w:val="20"/>
            </w:rPr>
          </w:pPr>
          <w:r>
            <w:rPr>
              <w:rFonts w:eastAsia="Times New Roman"/>
              <w:b/>
              <w:bCs/>
              <w:sz w:val="20"/>
              <w:szCs w:val="20"/>
            </w:rPr>
            <w:t xml:space="preserve">ΠΑΡΑΡΤΗΜΑ </w:t>
          </w:r>
          <w:r w:rsidR="00802FA4" w:rsidRPr="004F5DAA">
            <w:rPr>
              <w:rFonts w:eastAsia="Times New Roman"/>
              <w:b/>
              <w:bCs/>
              <w:sz w:val="20"/>
              <w:szCs w:val="20"/>
            </w:rPr>
            <w:t>Ι</w:t>
          </w:r>
          <w:r>
            <w:rPr>
              <w:rFonts w:eastAsia="Times New Roman"/>
              <w:b/>
              <w:bCs/>
              <w:sz w:val="20"/>
              <w:szCs w:val="20"/>
            </w:rPr>
            <w:t>Χ</w:t>
          </w:r>
          <w:r w:rsidR="00802FA4" w:rsidRPr="004F5DAA">
            <w:rPr>
              <w:rFonts w:eastAsia="Times New Roman"/>
              <w:b/>
              <w:bCs/>
              <w:sz w:val="20"/>
              <w:szCs w:val="20"/>
            </w:rPr>
            <w:t xml:space="preserve"> – </w:t>
          </w:r>
          <w:r>
            <w:rPr>
              <w:rFonts w:eastAsia="Times New Roman"/>
              <w:b/>
              <w:bCs/>
              <w:sz w:val="20"/>
              <w:szCs w:val="20"/>
            </w:rPr>
            <w:t>ΕΝΤΥΠΟ ΤΕΧΝΙΚΗΣ ΠΡΟΣΦΟΡΑΣ</w:t>
          </w:r>
        </w:p>
      </w:tc>
      <w:tc>
        <w:tcPr>
          <w:tcW w:w="1801" w:type="dxa"/>
          <w:shd w:val="clear" w:color="auto" w:fill="auto"/>
        </w:tcPr>
        <w:p w:rsidR="00802FA4" w:rsidRPr="004F5DAA" w:rsidRDefault="00802FA4" w:rsidP="00802FA4">
          <w:pPr>
            <w:pStyle w:val="a4"/>
            <w:spacing w:after="0"/>
            <w:ind w:right="-567"/>
            <w:jc w:val="left"/>
            <w:rPr>
              <w:rFonts w:eastAsia="Times New Roman"/>
              <w:b/>
              <w:bCs/>
              <w:sz w:val="20"/>
              <w:szCs w:val="20"/>
            </w:rPr>
          </w:pPr>
          <w:r w:rsidRPr="004F5DAA">
            <w:rPr>
              <w:rFonts w:eastAsia="Times New Roman"/>
              <w:b/>
              <w:bCs/>
              <w:sz w:val="20"/>
              <w:szCs w:val="20"/>
            </w:rPr>
            <w:t xml:space="preserve">Σελίδα </w:t>
          </w:r>
          <w:r w:rsidR="00D51E37" w:rsidRPr="004F5DAA">
            <w:rPr>
              <w:rFonts w:eastAsia="Times New Roman"/>
              <w:b/>
              <w:bCs/>
              <w:sz w:val="20"/>
              <w:szCs w:val="20"/>
            </w:rPr>
            <w:fldChar w:fldCharType="begin"/>
          </w:r>
          <w:r w:rsidRPr="004F5DAA">
            <w:rPr>
              <w:rFonts w:eastAsia="Times New Roman"/>
              <w:b/>
              <w:bCs/>
              <w:sz w:val="20"/>
              <w:szCs w:val="20"/>
            </w:rPr>
            <w:instrText>PAGE</w:instrText>
          </w:r>
          <w:r w:rsidR="00D51E37" w:rsidRPr="004F5DAA">
            <w:rPr>
              <w:rFonts w:eastAsia="Times New Roman"/>
              <w:b/>
              <w:bCs/>
              <w:sz w:val="20"/>
              <w:szCs w:val="20"/>
            </w:rPr>
            <w:fldChar w:fldCharType="separate"/>
          </w:r>
          <w:r w:rsidR="00114493">
            <w:rPr>
              <w:rFonts w:eastAsia="Times New Roman"/>
              <w:b/>
              <w:bCs/>
              <w:noProof/>
              <w:sz w:val="20"/>
              <w:szCs w:val="20"/>
            </w:rPr>
            <w:t>5</w:t>
          </w:r>
          <w:r w:rsidR="00D51E37" w:rsidRPr="004F5DAA">
            <w:rPr>
              <w:rFonts w:eastAsia="Times New Roman"/>
              <w:b/>
              <w:bCs/>
              <w:sz w:val="20"/>
              <w:szCs w:val="20"/>
            </w:rPr>
            <w:fldChar w:fldCharType="end"/>
          </w:r>
          <w:r w:rsidRPr="004F5DAA">
            <w:rPr>
              <w:rFonts w:eastAsia="Times New Roman"/>
              <w:b/>
              <w:bCs/>
              <w:sz w:val="20"/>
              <w:szCs w:val="20"/>
            </w:rPr>
            <w:t xml:space="preserve"> από </w:t>
          </w:r>
          <w:r w:rsidR="00D51E37" w:rsidRPr="004F5DAA">
            <w:rPr>
              <w:rFonts w:eastAsia="Times New Roman"/>
              <w:b/>
              <w:bCs/>
              <w:sz w:val="20"/>
              <w:szCs w:val="20"/>
            </w:rPr>
            <w:fldChar w:fldCharType="begin"/>
          </w:r>
          <w:r w:rsidRPr="004F5DAA">
            <w:rPr>
              <w:rFonts w:eastAsia="Times New Roman"/>
              <w:b/>
              <w:bCs/>
              <w:sz w:val="20"/>
              <w:szCs w:val="20"/>
            </w:rPr>
            <w:instrText>NUMPAGES</w:instrText>
          </w:r>
          <w:r w:rsidR="00D51E37" w:rsidRPr="004F5DAA">
            <w:rPr>
              <w:rFonts w:eastAsia="Times New Roman"/>
              <w:b/>
              <w:bCs/>
              <w:sz w:val="20"/>
              <w:szCs w:val="20"/>
            </w:rPr>
            <w:fldChar w:fldCharType="separate"/>
          </w:r>
          <w:r w:rsidR="00114493">
            <w:rPr>
              <w:rFonts w:eastAsia="Times New Roman"/>
              <w:b/>
              <w:bCs/>
              <w:noProof/>
              <w:sz w:val="20"/>
              <w:szCs w:val="20"/>
            </w:rPr>
            <w:t>6</w:t>
          </w:r>
          <w:r w:rsidR="00D51E37" w:rsidRPr="004F5DAA">
            <w:rPr>
              <w:rFonts w:eastAsia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802FA4" w:rsidRPr="00802FA4" w:rsidRDefault="00802FA4" w:rsidP="00802FA4">
    <w:pPr>
      <w:pStyle w:val="a4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732" w:rsidRDefault="00D017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0A5" w:rsidRDefault="006A70A5" w:rsidP="00957A1C">
      <w:pPr>
        <w:spacing w:before="0" w:after="0" w:line="240" w:lineRule="auto"/>
      </w:pPr>
      <w:r>
        <w:separator/>
      </w:r>
    </w:p>
  </w:footnote>
  <w:footnote w:type="continuationSeparator" w:id="0">
    <w:p w:rsidR="006A70A5" w:rsidRDefault="006A70A5" w:rsidP="00957A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732" w:rsidRDefault="00D017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DCE" w:rsidRPr="00D04EED" w:rsidRDefault="00274DCE" w:rsidP="00274DCE">
    <w:pPr>
      <w:pStyle w:val="BodyA"/>
      <w:shd w:val="clear" w:color="auto" w:fill="FFFFFF"/>
      <w:spacing w:after="0" w:line="276" w:lineRule="auto"/>
      <w:jc w:val="center"/>
      <w:rPr>
        <w:rFonts w:asciiTheme="minorHAnsi" w:hAnsiTheme="minorHAnsi" w:cs="Tahoma"/>
        <w:b/>
        <w:color w:val="222222"/>
        <w:u w:color="222222"/>
        <w:shd w:val="clear" w:color="auto" w:fill="FFFFFF"/>
      </w:rPr>
    </w:pPr>
  </w:p>
  <w:p w:rsidR="009E7283" w:rsidRPr="00C3561A" w:rsidRDefault="009E7283" w:rsidP="009E72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A1C" w:rsidRDefault="00957A1C">
    <w:pPr>
      <w:pStyle w:val="a3"/>
    </w:pPr>
    <w:r w:rsidRPr="00957A1C">
      <w:rPr>
        <w:noProof/>
        <w:lang w:eastAsia="el-G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1441450" cy="76962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7A1C">
      <w:rPr>
        <w:noProof/>
        <w:lang w:eastAsia="el-G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3210560</wp:posOffset>
          </wp:positionH>
          <wp:positionV relativeFrom="page">
            <wp:posOffset>452120</wp:posOffset>
          </wp:positionV>
          <wp:extent cx="763905" cy="818515"/>
          <wp:effectExtent l="0" t="0" r="0" b="0"/>
          <wp:wrapNone/>
          <wp:docPr id="15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7A1C">
      <w:rPr>
        <w:noProof/>
        <w:lang w:eastAsia="el-G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5118100</wp:posOffset>
          </wp:positionH>
          <wp:positionV relativeFrom="page">
            <wp:posOffset>530225</wp:posOffset>
          </wp:positionV>
          <wp:extent cx="1021715" cy="688975"/>
          <wp:effectExtent l="0" t="0" r="0" b="0"/>
          <wp:wrapNone/>
          <wp:docPr id="15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97F0B"/>
    <w:multiLevelType w:val="multilevel"/>
    <w:tmpl w:val="B9CEBD8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141611F"/>
    <w:multiLevelType w:val="hybridMultilevel"/>
    <w:tmpl w:val="43FC72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00CFC"/>
    <w:multiLevelType w:val="hybridMultilevel"/>
    <w:tmpl w:val="CD5AAED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A1C"/>
    <w:rsid w:val="00025389"/>
    <w:rsid w:val="000A3BD8"/>
    <w:rsid w:val="00114493"/>
    <w:rsid w:val="00132298"/>
    <w:rsid w:val="00192B5A"/>
    <w:rsid w:val="001A5DFB"/>
    <w:rsid w:val="002068CE"/>
    <w:rsid w:val="00272B58"/>
    <w:rsid w:val="00274DCE"/>
    <w:rsid w:val="003154D9"/>
    <w:rsid w:val="00350965"/>
    <w:rsid w:val="00384906"/>
    <w:rsid w:val="003A1A4D"/>
    <w:rsid w:val="003C72DC"/>
    <w:rsid w:val="003E4F6E"/>
    <w:rsid w:val="00474C05"/>
    <w:rsid w:val="0048639F"/>
    <w:rsid w:val="0049246A"/>
    <w:rsid w:val="004B1280"/>
    <w:rsid w:val="00504123"/>
    <w:rsid w:val="00543D07"/>
    <w:rsid w:val="005B4A89"/>
    <w:rsid w:val="00602BF8"/>
    <w:rsid w:val="00624232"/>
    <w:rsid w:val="006A09AF"/>
    <w:rsid w:val="006A70A5"/>
    <w:rsid w:val="00707928"/>
    <w:rsid w:val="00726B83"/>
    <w:rsid w:val="0074767A"/>
    <w:rsid w:val="007A0B59"/>
    <w:rsid w:val="00802FA4"/>
    <w:rsid w:val="008378BA"/>
    <w:rsid w:val="008B1AD8"/>
    <w:rsid w:val="0090448F"/>
    <w:rsid w:val="0091729F"/>
    <w:rsid w:val="00944451"/>
    <w:rsid w:val="00957A1C"/>
    <w:rsid w:val="00961030"/>
    <w:rsid w:val="009924F2"/>
    <w:rsid w:val="009A6986"/>
    <w:rsid w:val="009C5533"/>
    <w:rsid w:val="009D1054"/>
    <w:rsid w:val="009D3C91"/>
    <w:rsid w:val="009E3AE7"/>
    <w:rsid w:val="009E7283"/>
    <w:rsid w:val="00A36454"/>
    <w:rsid w:val="00A40465"/>
    <w:rsid w:val="00A46F30"/>
    <w:rsid w:val="00AB6464"/>
    <w:rsid w:val="00AE72B6"/>
    <w:rsid w:val="00B1356B"/>
    <w:rsid w:val="00B471C5"/>
    <w:rsid w:val="00BE4F29"/>
    <w:rsid w:val="00C02AD5"/>
    <w:rsid w:val="00C84866"/>
    <w:rsid w:val="00C87EC3"/>
    <w:rsid w:val="00CA7EC9"/>
    <w:rsid w:val="00CF786D"/>
    <w:rsid w:val="00D01732"/>
    <w:rsid w:val="00D0773F"/>
    <w:rsid w:val="00D156ED"/>
    <w:rsid w:val="00D51E37"/>
    <w:rsid w:val="00D579C0"/>
    <w:rsid w:val="00DE5C9D"/>
    <w:rsid w:val="00DF31E5"/>
    <w:rsid w:val="00DF51EE"/>
    <w:rsid w:val="00E42AB3"/>
    <w:rsid w:val="00E5022D"/>
    <w:rsid w:val="00EA719F"/>
    <w:rsid w:val="00ED62BA"/>
    <w:rsid w:val="00FD516B"/>
    <w:rsid w:val="00FD73FE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4AA2A53-B859-4D29-B2BB-3453BB9F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7A1C"/>
    <w:pPr>
      <w:spacing w:before="100" w:beforeAutospacing="1" w:after="100" w:afterAutospacing="1" w:line="360" w:lineRule="auto"/>
      <w:jc w:val="both"/>
    </w:pPr>
    <w:rPr>
      <w:rFonts w:eastAsia="Calibri" w:cs="Times New Roman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02AD5"/>
    <w:pPr>
      <w:keepLines/>
      <w:pageBreakBefore/>
      <w:numPr>
        <w:numId w:val="14"/>
      </w:numPr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02AD5"/>
    <w:pPr>
      <w:keepLines/>
      <w:numPr>
        <w:ilvl w:val="1"/>
        <w:numId w:val="14"/>
      </w:numPr>
      <w:outlineLvl w:val="1"/>
    </w:pPr>
    <w:rPr>
      <w:rFonts w:eastAsiaTheme="majorEastAsia" w:cstheme="majorBidi"/>
      <w:b/>
      <w:i/>
      <w:sz w:val="26"/>
      <w:szCs w:val="26"/>
      <w:u w:val="single"/>
    </w:rPr>
  </w:style>
  <w:style w:type="paragraph" w:styleId="3">
    <w:name w:val="heading 3"/>
    <w:basedOn w:val="a"/>
    <w:next w:val="a"/>
    <w:link w:val="3Char"/>
    <w:uiPriority w:val="9"/>
    <w:unhideWhenUsed/>
    <w:qFormat/>
    <w:rsid w:val="00C02AD5"/>
    <w:pPr>
      <w:keepLines/>
      <w:numPr>
        <w:ilvl w:val="2"/>
        <w:numId w:val="14"/>
      </w:numPr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02AD5"/>
    <w:pPr>
      <w:keepLines/>
      <w:numPr>
        <w:ilvl w:val="3"/>
        <w:numId w:val="14"/>
      </w:numPr>
      <w:outlineLvl w:val="3"/>
    </w:pPr>
    <w:rPr>
      <w:rFonts w:eastAsiaTheme="majorEastAsia" w:cstheme="majorBidi"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02AD5"/>
    <w:pPr>
      <w:widowControl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02AD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l-GR"/>
    </w:rPr>
  </w:style>
  <w:style w:type="paragraph" w:customStyle="1" w:styleId="NormalDocumentStyleChar">
    <w:name w:val="Normal Document Style Char"/>
    <w:basedOn w:val="a"/>
    <w:rsid w:val="00C02AD5"/>
    <w:pPr>
      <w:suppressAutoHyphens/>
      <w:spacing w:before="120" w:after="240" w:line="276" w:lineRule="auto"/>
    </w:pPr>
    <w:rPr>
      <w:rFonts w:ascii="Verdana" w:eastAsia="Times New Roman" w:hAnsi="Verdana"/>
      <w:lang w:eastAsia="ar-SA"/>
    </w:rPr>
  </w:style>
  <w:style w:type="paragraph" w:customStyle="1" w:styleId="Bodytext41">
    <w:name w:val="Body text (4)1"/>
    <w:basedOn w:val="a"/>
    <w:link w:val="Bodytext4"/>
    <w:uiPriority w:val="99"/>
    <w:rsid w:val="00C02AD5"/>
    <w:pPr>
      <w:shd w:val="clear" w:color="auto" w:fill="FFFFFF"/>
      <w:spacing w:line="240" w:lineRule="atLeast"/>
    </w:pPr>
    <w:rPr>
      <w:rFonts w:cs="Calibri"/>
      <w:b/>
      <w:bCs/>
      <w:sz w:val="16"/>
      <w:szCs w:val="16"/>
    </w:rPr>
  </w:style>
  <w:style w:type="character" w:customStyle="1" w:styleId="Bodytext4">
    <w:name w:val="Body text (4)_"/>
    <w:link w:val="Bodytext41"/>
    <w:uiPriority w:val="99"/>
    <w:rsid w:val="00C02AD5"/>
    <w:rPr>
      <w:rFonts w:cs="Calibri"/>
      <w:b/>
      <w:bCs/>
      <w:sz w:val="16"/>
      <w:szCs w:val="16"/>
      <w:shd w:val="clear" w:color="auto" w:fill="FFFFFF"/>
    </w:rPr>
  </w:style>
  <w:style w:type="paragraph" w:customStyle="1" w:styleId="Bodytext31">
    <w:name w:val="Body text (3)1"/>
    <w:basedOn w:val="a"/>
    <w:uiPriority w:val="99"/>
    <w:rsid w:val="00BE4F29"/>
    <w:pPr>
      <w:shd w:val="clear" w:color="auto" w:fill="FFFFFF"/>
      <w:spacing w:before="1680" w:line="240" w:lineRule="atLeast"/>
    </w:pPr>
    <w:rPr>
      <w:rFonts w:eastAsia="Times New Roman" w:cs="Calibri"/>
      <w:sz w:val="16"/>
      <w:szCs w:val="16"/>
    </w:rPr>
  </w:style>
  <w:style w:type="character" w:customStyle="1" w:styleId="FontStyle319">
    <w:name w:val="Font Style319"/>
    <w:uiPriority w:val="99"/>
    <w:rsid w:val="00C02AD5"/>
    <w:rPr>
      <w:rFonts w:ascii="Verdana" w:hAnsi="Verdana" w:cs="Verdana"/>
      <w:color w:val="000000"/>
      <w:sz w:val="18"/>
      <w:szCs w:val="18"/>
    </w:rPr>
  </w:style>
  <w:style w:type="paragraph" w:customStyle="1" w:styleId="10">
    <w:name w:val="Σώμα κειμένου1"/>
    <w:basedOn w:val="a"/>
    <w:link w:val="Bodytext"/>
    <w:rsid w:val="00C02AD5"/>
    <w:pPr>
      <w:shd w:val="clear" w:color="auto" w:fill="FFFFFF"/>
      <w:spacing w:before="1080" w:after="60" w:line="0" w:lineRule="atLeast"/>
      <w:ind w:hanging="400"/>
    </w:pPr>
    <w:rPr>
      <w:spacing w:val="-12"/>
    </w:rPr>
  </w:style>
  <w:style w:type="character" w:customStyle="1" w:styleId="Bodytext">
    <w:name w:val="Body text_"/>
    <w:link w:val="10"/>
    <w:rsid w:val="00C02AD5"/>
    <w:rPr>
      <w:rFonts w:cstheme="minorBidi"/>
      <w:spacing w:val="-12"/>
      <w:sz w:val="22"/>
      <w:szCs w:val="22"/>
      <w:shd w:val="clear" w:color="auto" w:fill="FFFFFF"/>
    </w:rPr>
  </w:style>
  <w:style w:type="table" w:customStyle="1" w:styleId="TableNormal10">
    <w:name w:val="Table Normal1"/>
    <w:uiPriority w:val="2"/>
    <w:semiHidden/>
    <w:unhideWhenUsed/>
    <w:qFormat/>
    <w:rsid w:val="00C02AD5"/>
    <w:pPr>
      <w:widowControl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C02AD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customStyle="1" w:styleId="1Char">
    <w:name w:val="Επικεφαλίδα 1 Char"/>
    <w:basedOn w:val="a0"/>
    <w:link w:val="1"/>
    <w:uiPriority w:val="9"/>
    <w:rsid w:val="00C02AD5"/>
    <w:rPr>
      <w:rFonts w:eastAsiaTheme="majorEastAsia" w:cstheme="majorBidi"/>
      <w:b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C02AD5"/>
    <w:rPr>
      <w:rFonts w:eastAsiaTheme="majorEastAsia" w:cstheme="majorBidi"/>
      <w:b/>
      <w:i/>
      <w:sz w:val="26"/>
      <w:szCs w:val="26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C02AD5"/>
    <w:rPr>
      <w:rFonts w:eastAsiaTheme="majorEastAsia" w:cstheme="majorBidi"/>
      <w:b/>
      <w:i/>
      <w:sz w:val="22"/>
      <w:szCs w:val="24"/>
    </w:rPr>
  </w:style>
  <w:style w:type="character" w:customStyle="1" w:styleId="4Char">
    <w:name w:val="Επικεφαλίδα 4 Char"/>
    <w:basedOn w:val="a0"/>
    <w:link w:val="4"/>
    <w:uiPriority w:val="9"/>
    <w:rsid w:val="00C02AD5"/>
    <w:rPr>
      <w:rFonts w:eastAsiaTheme="majorEastAsia" w:cstheme="majorBidi"/>
      <w:iCs/>
      <w:sz w:val="22"/>
      <w:szCs w:val="22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02AD5"/>
    <w:pPr>
      <w:spacing w:line="259" w:lineRule="auto"/>
    </w:pPr>
    <w:rPr>
      <w:rFonts w:eastAsia="Times New Roman"/>
    </w:rPr>
  </w:style>
  <w:style w:type="paragraph" w:styleId="20">
    <w:name w:val="toc 2"/>
    <w:basedOn w:val="a"/>
    <w:next w:val="a"/>
    <w:autoRedefine/>
    <w:uiPriority w:val="39"/>
    <w:unhideWhenUsed/>
    <w:rsid w:val="00C02AD5"/>
    <w:pPr>
      <w:spacing w:line="259" w:lineRule="auto"/>
      <w:ind w:left="220"/>
    </w:pPr>
    <w:rPr>
      <w:rFonts w:eastAsia="Times New Roman"/>
    </w:rPr>
  </w:style>
  <w:style w:type="paragraph" w:styleId="30">
    <w:name w:val="toc 3"/>
    <w:basedOn w:val="a"/>
    <w:next w:val="a"/>
    <w:autoRedefine/>
    <w:uiPriority w:val="39"/>
    <w:unhideWhenUsed/>
    <w:rsid w:val="00C02AD5"/>
    <w:pPr>
      <w:spacing w:line="259" w:lineRule="auto"/>
      <w:ind w:left="440"/>
    </w:pPr>
    <w:rPr>
      <w:rFonts w:eastAsia="Times New Roman"/>
    </w:rPr>
  </w:style>
  <w:style w:type="paragraph" w:styleId="a3">
    <w:name w:val="header"/>
    <w:aliases w:val="hd"/>
    <w:basedOn w:val="a"/>
    <w:link w:val="Char"/>
    <w:uiPriority w:val="99"/>
    <w:unhideWhenUsed/>
    <w:rsid w:val="00C02AD5"/>
    <w:pPr>
      <w:tabs>
        <w:tab w:val="center" w:pos="4153"/>
        <w:tab w:val="right" w:pos="8306"/>
      </w:tabs>
      <w:spacing w:before="0" w:beforeAutospacing="0" w:after="0" w:afterAutospacing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C02AD5"/>
    <w:rPr>
      <w:rFonts w:cstheme="minorBidi"/>
      <w:sz w:val="22"/>
      <w:szCs w:val="22"/>
    </w:rPr>
  </w:style>
  <w:style w:type="paragraph" w:styleId="a4">
    <w:name w:val="footer"/>
    <w:aliases w:val="ft"/>
    <w:basedOn w:val="a"/>
    <w:link w:val="Char0"/>
    <w:uiPriority w:val="99"/>
    <w:unhideWhenUsed/>
    <w:rsid w:val="00C02A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aliases w:val="ft Char"/>
    <w:basedOn w:val="a0"/>
    <w:link w:val="a4"/>
    <w:uiPriority w:val="99"/>
    <w:rsid w:val="00C02AD5"/>
    <w:rPr>
      <w:rFonts w:cstheme="minorBidi"/>
      <w:sz w:val="22"/>
      <w:szCs w:val="22"/>
    </w:rPr>
  </w:style>
  <w:style w:type="paragraph" w:styleId="a5">
    <w:name w:val="caption"/>
    <w:basedOn w:val="a"/>
    <w:next w:val="a"/>
    <w:uiPriority w:val="35"/>
    <w:unhideWhenUsed/>
    <w:rsid w:val="00C02AD5"/>
    <w:rPr>
      <w:b/>
      <w:bCs/>
    </w:rPr>
  </w:style>
  <w:style w:type="paragraph" w:styleId="a6">
    <w:name w:val="Body Text"/>
    <w:basedOn w:val="a"/>
    <w:link w:val="Char1"/>
    <w:uiPriority w:val="1"/>
    <w:rsid w:val="00C02AD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customStyle="1" w:styleId="Char1">
    <w:name w:val="Σώμα κειμένου Char"/>
    <w:link w:val="a6"/>
    <w:uiPriority w:val="1"/>
    <w:rsid w:val="00C02AD5"/>
    <w:rPr>
      <w:rFonts w:ascii="Trebuchet MS" w:eastAsia="Trebuchet MS" w:hAnsi="Trebuchet MS" w:cs="Trebuchet MS"/>
      <w:sz w:val="22"/>
      <w:szCs w:val="22"/>
    </w:rPr>
  </w:style>
  <w:style w:type="character" w:styleId="-">
    <w:name w:val="Hyperlink"/>
    <w:uiPriority w:val="99"/>
    <w:unhideWhenUsed/>
    <w:rsid w:val="00C02AD5"/>
    <w:rPr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C02AD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C02AD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02AD5"/>
    <w:pPr>
      <w:ind w:left="714" w:hanging="357"/>
    </w:pPr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next w:val="a"/>
    <w:uiPriority w:val="34"/>
    <w:qFormat/>
    <w:rsid w:val="00C02AD5"/>
    <w:pPr>
      <w:ind w:left="720"/>
    </w:pPr>
  </w:style>
  <w:style w:type="paragraph" w:styleId="aa">
    <w:name w:val="TOC Heading"/>
    <w:basedOn w:val="1"/>
    <w:next w:val="a"/>
    <w:uiPriority w:val="39"/>
    <w:unhideWhenUsed/>
    <w:rsid w:val="00C02AD5"/>
    <w:pPr>
      <w:spacing w:after="0" w:line="259" w:lineRule="auto"/>
      <w:outlineLvl w:val="9"/>
    </w:pPr>
    <w:rPr>
      <w:b w:val="0"/>
      <w:bCs/>
      <w:color w:val="2F5496"/>
    </w:rPr>
  </w:style>
  <w:style w:type="character" w:customStyle="1" w:styleId="UnresolvedMention1">
    <w:name w:val="Unresolved Mention1"/>
    <w:uiPriority w:val="99"/>
    <w:semiHidden/>
    <w:unhideWhenUsed/>
    <w:rsid w:val="00C02AD5"/>
    <w:rPr>
      <w:color w:val="605E5C"/>
      <w:shd w:val="clear" w:color="auto" w:fill="E1DFDD"/>
    </w:rPr>
  </w:style>
  <w:style w:type="character" w:customStyle="1" w:styleId="UnresolvedMention10">
    <w:name w:val="Unresolved Mention1"/>
    <w:uiPriority w:val="99"/>
    <w:semiHidden/>
    <w:unhideWhenUsed/>
    <w:rsid w:val="00C02AD5"/>
    <w:rPr>
      <w:color w:val="605E5C"/>
      <w:shd w:val="clear" w:color="auto" w:fill="E1DFDD"/>
    </w:rPr>
  </w:style>
  <w:style w:type="paragraph" w:customStyle="1" w:styleId="ab">
    <w:name w:val="Υπογραφη"/>
    <w:basedOn w:val="a"/>
    <w:qFormat/>
    <w:rsid w:val="00C02AD5"/>
    <w:pPr>
      <w:spacing w:line="240" w:lineRule="auto"/>
    </w:pPr>
    <w:rPr>
      <w:b/>
    </w:rPr>
  </w:style>
  <w:style w:type="character" w:styleId="ac">
    <w:name w:val="Placeholder Text"/>
    <w:basedOn w:val="a0"/>
    <w:uiPriority w:val="99"/>
    <w:semiHidden/>
    <w:rsid w:val="00C02AD5"/>
    <w:rPr>
      <w:color w:val="808080"/>
    </w:rPr>
  </w:style>
  <w:style w:type="paragraph" w:styleId="ad">
    <w:name w:val="No Spacing"/>
    <w:uiPriority w:val="1"/>
    <w:rsid w:val="00C02AD5"/>
    <w:pPr>
      <w:keepNext/>
      <w:jc w:val="both"/>
    </w:pPr>
    <w:rPr>
      <w:rFonts w:ascii="Times New Roman" w:hAnsi="Times New Roman" w:cstheme="minorBidi"/>
      <w:sz w:val="24"/>
      <w:szCs w:val="22"/>
    </w:rPr>
  </w:style>
  <w:style w:type="character" w:styleId="ae">
    <w:name w:val="footnote reference"/>
    <w:uiPriority w:val="99"/>
    <w:semiHidden/>
    <w:unhideWhenUsed/>
    <w:rsid w:val="00C02AD5"/>
    <w:rPr>
      <w:vertAlign w:val="superscript"/>
    </w:rPr>
  </w:style>
  <w:style w:type="paragraph" w:customStyle="1" w:styleId="BodyA">
    <w:name w:val="Body A"/>
    <w:rsid w:val="0062423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Calibri" w:cs="Calibri"/>
      <w:color w:val="000000"/>
      <w:sz w:val="22"/>
      <w:szCs w:val="22"/>
      <w:u w:color="000000"/>
      <w:bdr w:val="ni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424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300V5A</dc:creator>
  <cp:lastModifiedBy>User</cp:lastModifiedBy>
  <cp:revision>25</cp:revision>
  <cp:lastPrinted>2022-06-02T11:31:00Z</cp:lastPrinted>
  <dcterms:created xsi:type="dcterms:W3CDTF">2022-03-29T15:16:00Z</dcterms:created>
  <dcterms:modified xsi:type="dcterms:W3CDTF">2022-06-02T11:31:00Z</dcterms:modified>
</cp:coreProperties>
</file>