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4148"/>
        <w:gridCol w:w="4148"/>
      </w:tblGrid>
      <w:tr w:rsidR="007C6DF7" w14:paraId="0DEA3BD1" w14:textId="77777777" w:rsidTr="007C6DF7">
        <w:trPr>
          <w:trHeight w:val="1266"/>
        </w:trPr>
        <w:tc>
          <w:tcPr>
            <w:tcW w:w="4148" w:type="dxa"/>
          </w:tcPr>
          <w:p w14:paraId="66E4AB01" w14:textId="3C2AEFB5" w:rsidR="007C6DF7" w:rsidRDefault="007C6DF7" w:rsidP="007C6DF7">
            <w:pPr>
              <w:suppressAutoHyphens/>
              <w:spacing w:line="300" w:lineRule="atLeast"/>
              <w:ind w:right="-154"/>
              <w:rPr>
                <w:rFonts w:ascii="Times New Roman" w:eastAsia="Times New Roman" w:hAnsi="Times New Roman" w:cs="Times New Roman"/>
                <w:sz w:val="24"/>
                <w:szCs w:val="24"/>
                <w:lang w:eastAsia="zh-CN"/>
              </w:rPr>
            </w:pPr>
            <w:r w:rsidRPr="00B32266">
              <w:rPr>
                <w:rFonts w:ascii="Times New Roman" w:eastAsia="Times New Roman" w:hAnsi="Times New Roman" w:cs="Times New Roman"/>
                <w:sz w:val="24"/>
                <w:szCs w:val="24"/>
                <w:lang w:eastAsia="zh-CN"/>
              </w:rPr>
              <w:object w:dxaOrig="2700" w:dyaOrig="2700" w14:anchorId="28897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0pt" o:ole="" filled="t">
                  <v:fill color2="black"/>
                  <v:imagedata r:id="rId5" o:title=""/>
                </v:shape>
                <o:OLEObject Type="Embed" ProgID="PBrush" ShapeID="_x0000_i1025" DrawAspect="Content" ObjectID="_1777275777" r:id="rId6"/>
              </w:object>
            </w:r>
          </w:p>
        </w:tc>
        <w:tc>
          <w:tcPr>
            <w:tcW w:w="4148" w:type="dxa"/>
          </w:tcPr>
          <w:p w14:paraId="6D81215F" w14:textId="50981995" w:rsidR="007C6DF7" w:rsidRDefault="007C6DF7" w:rsidP="00C51F23">
            <w:pPr>
              <w:suppressAutoHyphens/>
              <w:ind w:right="111"/>
              <w:jc w:val="right"/>
              <w:rPr>
                <w:rFonts w:ascii="Times New Roman" w:eastAsia="Times New Roman" w:hAnsi="Times New Roman" w:cs="Times New Roman"/>
                <w:sz w:val="24"/>
                <w:szCs w:val="24"/>
                <w:lang w:eastAsia="zh-CN"/>
              </w:rPr>
            </w:pPr>
            <w:r>
              <w:rPr>
                <w:noProof/>
              </w:rPr>
              <w:drawing>
                <wp:inline distT="0" distB="0" distL="0" distR="0" wp14:anchorId="761A57A5" wp14:editId="1A2EC7C5">
                  <wp:extent cx="685800" cy="704215"/>
                  <wp:effectExtent l="0" t="0" r="0" b="635"/>
                  <wp:docPr id="1" name="Εικόνα 1" descr="https://geodata.gov.gr/uploads/group/organizations/gg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odata.gov.gr/uploads/group/organizations/gg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923" cy="757738"/>
                          </a:xfrm>
                          <a:prstGeom prst="rect">
                            <a:avLst/>
                          </a:prstGeom>
                          <a:noFill/>
                          <a:ln>
                            <a:noFill/>
                          </a:ln>
                        </pic:spPr>
                      </pic:pic>
                    </a:graphicData>
                  </a:graphic>
                </wp:inline>
              </w:drawing>
            </w:r>
          </w:p>
        </w:tc>
      </w:tr>
      <w:tr w:rsidR="007C6DF7" w14:paraId="4C0B2562" w14:textId="77777777" w:rsidTr="007C6DF7">
        <w:trPr>
          <w:trHeight w:val="986"/>
        </w:trPr>
        <w:tc>
          <w:tcPr>
            <w:tcW w:w="4148" w:type="dxa"/>
          </w:tcPr>
          <w:p w14:paraId="16F8A35F" w14:textId="7EE74177" w:rsidR="007C6DF7" w:rsidRDefault="007C6DF7" w:rsidP="007C6DF7">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ΔΗΜΟΣ ΑΓΙΑΣ</w:t>
            </w:r>
          </w:p>
          <w:p w14:paraId="5BA036DF" w14:textId="77777777" w:rsidR="007C6DF7" w:rsidRDefault="007C6DF7" w:rsidP="007C6DF7">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 xml:space="preserve">ΤΜΗΜΑ ΠΕΡΙΒΑΛΛΟΝΤΟΣ &amp; </w:t>
            </w:r>
          </w:p>
          <w:p w14:paraId="796F65F5" w14:textId="2C65EE2B" w:rsidR="007C6DF7" w:rsidRPr="00B32266" w:rsidRDefault="007C6DF7" w:rsidP="007C6DF7">
            <w:pPr>
              <w:suppressAutoHyphens/>
              <w:spacing w:line="276" w:lineRule="auto"/>
              <w:ind w:right="-154"/>
              <w:rPr>
                <w:rFonts w:ascii="Times New Roman" w:eastAsia="Times New Roman" w:hAnsi="Times New Roman" w:cs="Times New Roman"/>
                <w:sz w:val="24"/>
                <w:szCs w:val="24"/>
                <w:lang w:eastAsia="zh-CN"/>
              </w:rPr>
            </w:pPr>
            <w:r w:rsidRPr="00B32266">
              <w:rPr>
                <w:rFonts w:ascii="Verdana" w:eastAsia="Times New Roman" w:hAnsi="Verdana" w:cs="Arial"/>
                <w:b/>
                <w:sz w:val="20"/>
                <w:szCs w:val="20"/>
                <w:lang w:eastAsia="zh-CN"/>
              </w:rPr>
              <w:t>ΠΟΛΙΤΙΚΗΣ ΠΡΟΣΤΑΣΙΑΣ</w:t>
            </w:r>
          </w:p>
        </w:tc>
        <w:tc>
          <w:tcPr>
            <w:tcW w:w="4148" w:type="dxa"/>
          </w:tcPr>
          <w:p w14:paraId="551E8EA8" w14:textId="4F6CE699" w:rsidR="007C6DF7" w:rsidRPr="00983024" w:rsidRDefault="007C6DF7" w:rsidP="007C6DF7">
            <w:pPr>
              <w:tabs>
                <w:tab w:val="left" w:pos="1035"/>
              </w:tabs>
              <w:rPr>
                <w:rFonts w:ascii="Verdana" w:hAnsi="Verdana"/>
                <w:b/>
                <w:sz w:val="20"/>
                <w:szCs w:val="20"/>
              </w:rPr>
            </w:pPr>
            <w:r w:rsidRPr="00983024">
              <w:rPr>
                <w:rFonts w:ascii="Verdana" w:hAnsi="Verdana"/>
                <w:b/>
                <w:sz w:val="20"/>
                <w:szCs w:val="20"/>
              </w:rPr>
              <w:t xml:space="preserve">Αγιά </w:t>
            </w:r>
            <w:r w:rsidR="007E6705">
              <w:rPr>
                <w:rFonts w:ascii="Verdana" w:hAnsi="Verdana"/>
                <w:b/>
                <w:sz w:val="20"/>
                <w:szCs w:val="20"/>
              </w:rPr>
              <w:t>15</w:t>
            </w:r>
            <w:r w:rsidRPr="00983024">
              <w:rPr>
                <w:rFonts w:ascii="Verdana" w:hAnsi="Verdana"/>
                <w:b/>
                <w:sz w:val="20"/>
                <w:szCs w:val="20"/>
              </w:rPr>
              <w:t>/0</w:t>
            </w:r>
            <w:r w:rsidR="007E6705">
              <w:rPr>
                <w:rFonts w:ascii="Verdana" w:hAnsi="Verdana"/>
                <w:b/>
                <w:sz w:val="20"/>
                <w:szCs w:val="20"/>
              </w:rPr>
              <w:t>5</w:t>
            </w:r>
            <w:r w:rsidRPr="00983024">
              <w:rPr>
                <w:rFonts w:ascii="Verdana" w:hAnsi="Verdana"/>
                <w:b/>
                <w:sz w:val="20"/>
                <w:szCs w:val="20"/>
              </w:rPr>
              <w:t>/2024</w:t>
            </w:r>
          </w:p>
          <w:p w14:paraId="423DB0B3" w14:textId="60534B83" w:rsidR="007C6DF7" w:rsidRPr="007144F6" w:rsidRDefault="007C6DF7" w:rsidP="007C6DF7">
            <w:pPr>
              <w:tabs>
                <w:tab w:val="left" w:pos="1035"/>
              </w:tabs>
              <w:rPr>
                <w:lang w:val="en-US"/>
              </w:rPr>
            </w:pPr>
            <w:r w:rsidRPr="00983024">
              <w:rPr>
                <w:rFonts w:ascii="Verdana" w:hAnsi="Verdana"/>
                <w:b/>
                <w:sz w:val="20"/>
                <w:szCs w:val="20"/>
              </w:rPr>
              <w:t xml:space="preserve">Αριθμ. </w:t>
            </w:r>
            <w:proofErr w:type="spellStart"/>
            <w:r w:rsidRPr="00983024">
              <w:rPr>
                <w:rFonts w:ascii="Verdana" w:hAnsi="Verdana"/>
                <w:b/>
                <w:sz w:val="20"/>
                <w:szCs w:val="20"/>
              </w:rPr>
              <w:t>Πρωτ</w:t>
            </w:r>
            <w:proofErr w:type="spellEnd"/>
            <w:r w:rsidRPr="00983024">
              <w:rPr>
                <w:rFonts w:ascii="Verdana" w:hAnsi="Verdana"/>
                <w:b/>
                <w:sz w:val="20"/>
                <w:szCs w:val="20"/>
              </w:rPr>
              <w:t xml:space="preserve">.: </w:t>
            </w:r>
            <w:r w:rsidR="003874FD">
              <w:rPr>
                <w:rFonts w:ascii="Verdana" w:hAnsi="Verdana"/>
                <w:b/>
                <w:sz w:val="20"/>
                <w:szCs w:val="20"/>
              </w:rPr>
              <w:t>5878</w:t>
            </w:r>
          </w:p>
        </w:tc>
      </w:tr>
    </w:tbl>
    <w:p w14:paraId="29234E8A" w14:textId="77777777" w:rsidR="007C6DF7" w:rsidRDefault="007C6DF7" w:rsidP="007C6DF7">
      <w:pPr>
        <w:suppressAutoHyphens/>
        <w:spacing w:after="0" w:line="300" w:lineRule="atLeast"/>
        <w:ind w:right="-154"/>
        <w:rPr>
          <w:rFonts w:ascii="Times New Roman" w:eastAsia="Times New Roman" w:hAnsi="Times New Roman" w:cs="Times New Roman"/>
          <w:sz w:val="24"/>
          <w:szCs w:val="24"/>
          <w:lang w:eastAsia="zh-CN"/>
        </w:rPr>
      </w:pPr>
    </w:p>
    <w:p w14:paraId="7F7C0DD7" w14:textId="655656E3" w:rsidR="007C6DF7" w:rsidRPr="003866F0" w:rsidRDefault="007C6DF7" w:rsidP="007C6DF7">
      <w:pPr>
        <w:suppressAutoHyphens/>
        <w:spacing w:after="0" w:line="300" w:lineRule="atLeast"/>
        <w:ind w:right="-154"/>
        <w:jc w:val="center"/>
        <w:rPr>
          <w:rFonts w:ascii="Times New Roman" w:eastAsia="Times New Roman" w:hAnsi="Times New Roman" w:cs="Times New Roman"/>
          <w:b/>
          <w:sz w:val="32"/>
          <w:szCs w:val="32"/>
          <w:lang w:eastAsia="zh-CN"/>
        </w:rPr>
      </w:pPr>
      <w:r w:rsidRPr="003866F0">
        <w:rPr>
          <w:rFonts w:ascii="Times New Roman" w:eastAsia="Times New Roman" w:hAnsi="Times New Roman" w:cs="Times New Roman"/>
          <w:b/>
          <w:sz w:val="32"/>
          <w:szCs w:val="32"/>
          <w:lang w:eastAsia="zh-CN"/>
        </w:rPr>
        <w:t>ΑΝΑΚΟΙΝΩΣΗ</w:t>
      </w:r>
    </w:p>
    <w:p w14:paraId="29617BCF" w14:textId="76CD7BE9" w:rsidR="007C6DF7" w:rsidRPr="007E6705" w:rsidRDefault="007E6705" w:rsidP="007E6705">
      <w:pPr>
        <w:suppressAutoHyphens/>
        <w:spacing w:after="0" w:line="300" w:lineRule="atLeast"/>
        <w:ind w:right="-58"/>
        <w:jc w:val="both"/>
        <w:rPr>
          <w:rFonts w:ascii="Times New Roman" w:eastAsia="Times New Roman" w:hAnsi="Times New Roman" w:cs="Times New Roman"/>
          <w:b/>
          <w:sz w:val="28"/>
          <w:szCs w:val="28"/>
          <w:lang w:eastAsia="zh-CN"/>
        </w:rPr>
      </w:pPr>
      <w:r w:rsidRPr="007E6705">
        <w:rPr>
          <w:rFonts w:ascii="Times New Roman" w:eastAsia="Times New Roman" w:hAnsi="Times New Roman" w:cs="Times New Roman"/>
          <w:b/>
          <w:sz w:val="28"/>
          <w:szCs w:val="28"/>
          <w:lang w:eastAsia="zh-CN"/>
        </w:rPr>
        <w:t>Εφαρμογή του Κανονισμού Πυροπροστασίας Ακινήτων εντός ή πλησίον δασικών εκτάσεων</w:t>
      </w:r>
    </w:p>
    <w:p w14:paraId="007C72FC" w14:textId="2C0F5188" w:rsidR="0050527D" w:rsidRDefault="0050527D" w:rsidP="0050527D">
      <w:pPr>
        <w:pStyle w:val="Default"/>
      </w:pPr>
    </w:p>
    <w:p w14:paraId="590A5F3C" w14:textId="77777777" w:rsidR="007E6705" w:rsidRDefault="007E6705" w:rsidP="0050527D">
      <w:pPr>
        <w:pStyle w:val="Default"/>
        <w:jc w:val="both"/>
        <w:rPr>
          <w:sz w:val="22"/>
          <w:szCs w:val="22"/>
        </w:rPr>
      </w:pPr>
    </w:p>
    <w:p w14:paraId="4153E2D2" w14:textId="67891233" w:rsidR="0050527D" w:rsidRPr="00061D55" w:rsidRDefault="0050527D" w:rsidP="00031C94">
      <w:pPr>
        <w:pStyle w:val="Default"/>
        <w:jc w:val="both"/>
        <w:rPr>
          <w:rFonts w:ascii="Times New Roman" w:hAnsi="Times New Roman" w:cs="Times New Roman"/>
        </w:rPr>
      </w:pPr>
      <w:r w:rsidRPr="00A1530E">
        <w:rPr>
          <w:rFonts w:ascii="Times New Roman" w:hAnsi="Times New Roman" w:cs="Times New Roman"/>
        </w:rPr>
        <w:t xml:space="preserve">Σας γνωρίζουμε ότι στο ΦΕΚ με αριθμό 3475, τεύχος Β΄, της 24.05.2023 δημοσιεύθηκε </w:t>
      </w:r>
      <w:r w:rsidRPr="00061D55">
        <w:rPr>
          <w:rFonts w:ascii="Times New Roman" w:hAnsi="Times New Roman" w:cs="Times New Roman"/>
        </w:rPr>
        <w:t xml:space="preserve">η </w:t>
      </w:r>
      <w:r w:rsidR="00031C94" w:rsidRPr="00061D55">
        <w:rPr>
          <w:rFonts w:ascii="Times New Roman" w:hAnsi="Times New Roman" w:cs="Times New Roman"/>
        </w:rPr>
        <w:t>κοινή απόφαση των Υπουργών</w:t>
      </w:r>
      <w:r w:rsidR="00A1530E" w:rsidRPr="00061D55">
        <w:rPr>
          <w:rFonts w:ascii="Times New Roman" w:hAnsi="Times New Roman" w:cs="Times New Roman"/>
        </w:rPr>
        <w:t xml:space="preserve"> </w:t>
      </w:r>
      <w:r w:rsidR="00031C94" w:rsidRPr="00061D55">
        <w:rPr>
          <w:rFonts w:ascii="Times New Roman" w:hAnsi="Times New Roman" w:cs="Times New Roman"/>
        </w:rPr>
        <w:t>Περιβάλλοντος και Ενέργειας, Εσωτερικών και Κλιματικής Κρίσης και Πολιτικής Προστασίας</w:t>
      </w:r>
      <w:r w:rsidR="00AC4994" w:rsidRPr="00061D55">
        <w:rPr>
          <w:rFonts w:ascii="Times New Roman" w:hAnsi="Times New Roman" w:cs="Times New Roman"/>
        </w:rPr>
        <w:t xml:space="preserve"> με θέμα:</w:t>
      </w:r>
      <w:r w:rsidR="007E6705" w:rsidRPr="00061D55">
        <w:rPr>
          <w:rFonts w:ascii="Times New Roman" w:hAnsi="Times New Roman" w:cs="Times New Roman"/>
        </w:rPr>
        <w:t xml:space="preserve"> </w:t>
      </w:r>
      <w:r w:rsidR="007E6705" w:rsidRPr="00061D55">
        <w:rPr>
          <w:rFonts w:ascii="Times New Roman" w:hAnsi="Times New Roman" w:cs="Times New Roman"/>
          <w:b/>
        </w:rPr>
        <w:t>«Κανονισμός Πυροπροστασίας Ακινήτων εντός ή πλησίον δασικών εκτάσεων»</w:t>
      </w:r>
      <w:r w:rsidRPr="00061D55">
        <w:rPr>
          <w:rFonts w:ascii="Times New Roman" w:hAnsi="Times New Roman" w:cs="Times New Roman"/>
        </w:rPr>
        <w:t>, στο πεδίο εφαρμογής της οποίας εμπίπτουν τα ακίνητα (οικόπεδο ή γήπεδο μαζί με το εντός αυτού κτίσμα)</w:t>
      </w:r>
      <w:r w:rsidR="00756740" w:rsidRPr="00061D55">
        <w:rPr>
          <w:rFonts w:ascii="Times New Roman" w:hAnsi="Times New Roman" w:cs="Times New Roman"/>
        </w:rPr>
        <w:t>,</w:t>
      </w:r>
      <w:r w:rsidRPr="00061D55">
        <w:rPr>
          <w:rFonts w:ascii="Times New Roman" w:hAnsi="Times New Roman" w:cs="Times New Roman"/>
        </w:rPr>
        <w:t xml:space="preserve"> </w:t>
      </w:r>
      <w:r w:rsidR="00756740" w:rsidRPr="00061D55">
        <w:rPr>
          <w:rFonts w:ascii="Times New Roman" w:hAnsi="Times New Roman" w:cs="Times New Roman"/>
          <w:b/>
        </w:rPr>
        <w:t>δηλαδή οικόπεδα ή γήπεδα στα οποία έχουν ανεγερθεί κτίρια</w:t>
      </w:r>
      <w:r w:rsidR="00756740" w:rsidRPr="00061D55">
        <w:rPr>
          <w:rFonts w:ascii="Times New Roman" w:hAnsi="Times New Roman" w:cs="Times New Roman"/>
        </w:rPr>
        <w:t xml:space="preserve"> </w:t>
      </w:r>
      <w:r w:rsidRPr="00061D55">
        <w:rPr>
          <w:rFonts w:ascii="Times New Roman" w:hAnsi="Times New Roman" w:cs="Times New Roman"/>
        </w:rPr>
        <w:t>που βρίσκονται</w:t>
      </w:r>
      <w:r w:rsidR="00756740" w:rsidRPr="00061D55">
        <w:rPr>
          <w:rFonts w:ascii="Times New Roman" w:hAnsi="Times New Roman" w:cs="Times New Roman"/>
        </w:rPr>
        <w:t xml:space="preserve"> </w:t>
      </w:r>
      <w:r w:rsidR="00756740" w:rsidRPr="00061D55">
        <w:rPr>
          <w:rFonts w:ascii="Times New Roman" w:hAnsi="Times New Roman" w:cs="Times New Roman"/>
          <w:b/>
        </w:rPr>
        <w:t>εντός ή πλησίον δασικών εκτάσεων.</w:t>
      </w:r>
      <w:r w:rsidRPr="00061D55">
        <w:rPr>
          <w:rFonts w:ascii="Times New Roman" w:hAnsi="Times New Roman" w:cs="Times New Roman"/>
        </w:rPr>
        <w:t xml:space="preserve"> </w:t>
      </w:r>
    </w:p>
    <w:p w14:paraId="02355396" w14:textId="52D45917" w:rsidR="009B13F8" w:rsidRPr="00061D55" w:rsidRDefault="009B13F8" w:rsidP="00031C94">
      <w:pPr>
        <w:pStyle w:val="Default"/>
        <w:jc w:val="both"/>
        <w:rPr>
          <w:rFonts w:ascii="Times New Roman" w:hAnsi="Times New Roman" w:cs="Times New Roman"/>
        </w:rPr>
      </w:pPr>
    </w:p>
    <w:p w14:paraId="376A98A8" w14:textId="7EAD2A55" w:rsidR="009B13F8" w:rsidRPr="00061D55" w:rsidRDefault="009B13F8" w:rsidP="00A1530E">
      <w:pPr>
        <w:pStyle w:val="Default"/>
        <w:spacing w:line="276" w:lineRule="auto"/>
        <w:jc w:val="both"/>
        <w:rPr>
          <w:rFonts w:ascii="Times New Roman" w:hAnsi="Times New Roman" w:cs="Times New Roman"/>
          <w:b/>
          <w:u w:val="single"/>
        </w:rPr>
      </w:pPr>
      <w:r w:rsidRPr="00061D55">
        <w:rPr>
          <w:rFonts w:ascii="Times New Roman" w:hAnsi="Times New Roman" w:cs="Times New Roman"/>
          <w:b/>
          <w:u w:val="single"/>
        </w:rPr>
        <w:t>Α. Στόχος του Κανονισμού Πυροπροστασίας Ακινήτων</w:t>
      </w:r>
      <w:r w:rsidR="00A1530E" w:rsidRPr="00061D55">
        <w:rPr>
          <w:rFonts w:ascii="Times New Roman" w:hAnsi="Times New Roman" w:cs="Times New Roman"/>
          <w:b/>
          <w:u w:val="single"/>
        </w:rPr>
        <w:t>:</w:t>
      </w:r>
    </w:p>
    <w:p w14:paraId="7DDB3460" w14:textId="64C51570" w:rsidR="009B13F8" w:rsidRPr="00061D55" w:rsidRDefault="009B13F8" w:rsidP="009B13F8">
      <w:pPr>
        <w:pStyle w:val="Default"/>
        <w:jc w:val="both"/>
        <w:rPr>
          <w:rFonts w:ascii="Times New Roman" w:hAnsi="Times New Roman" w:cs="Times New Roman"/>
        </w:rPr>
      </w:pPr>
      <w:r w:rsidRPr="00061D55">
        <w:rPr>
          <w:rFonts w:ascii="Times New Roman" w:hAnsi="Times New Roman" w:cs="Times New Roman"/>
        </w:rPr>
        <w:t>Ο κανονισμός αποσκοπεί στην αύξηση της ανθεκτικότητας και στην ενίσχυση του βαθμού πυρασφαλείας των ακινήτων που βρίσκονται εντός ή πλησίον δασικών εκτάσεων. Στόχος είναι η προστασία της ζωής και της υγείας του κοινού, του φυσικού περιβάλλοντος και των δασικών οικοσυστημάτων, καθώς και των ακινήτων με περιορισμό της συμβολής τους στην μετάδοση της φωτιάς. Σημαντικός παράλληλα στόχος του κανονισμού είναι η ενημέρωση, η ευαισθητοποίηση και η προετοιμασία του κοινού για την αντιμετώπιση κινδύνων από δασικές πυρκαγιές, οι οποίοι έχουν ενταθεί λόγω της κλιματικής αλλαγής.</w:t>
      </w:r>
    </w:p>
    <w:p w14:paraId="77D45522" w14:textId="27D2E553" w:rsidR="009B13F8" w:rsidRPr="00061D55" w:rsidRDefault="009B13F8" w:rsidP="009B13F8">
      <w:pPr>
        <w:pStyle w:val="Default"/>
        <w:jc w:val="both"/>
        <w:rPr>
          <w:rFonts w:ascii="Times New Roman" w:hAnsi="Times New Roman" w:cs="Times New Roman"/>
        </w:rPr>
      </w:pPr>
    </w:p>
    <w:p w14:paraId="60B47140" w14:textId="2D825955" w:rsidR="009B13F8" w:rsidRPr="00061D55" w:rsidRDefault="009B13F8" w:rsidP="007D27E4">
      <w:pPr>
        <w:pStyle w:val="Default"/>
        <w:spacing w:line="276" w:lineRule="auto"/>
        <w:jc w:val="both"/>
        <w:rPr>
          <w:rFonts w:ascii="Times New Roman" w:hAnsi="Times New Roman" w:cs="Times New Roman"/>
          <w:b/>
          <w:u w:val="single"/>
        </w:rPr>
      </w:pPr>
      <w:r w:rsidRPr="00061D55">
        <w:rPr>
          <w:rFonts w:ascii="Times New Roman" w:hAnsi="Times New Roman" w:cs="Times New Roman"/>
          <w:b/>
          <w:u w:val="single"/>
        </w:rPr>
        <w:t>Β. Πεδίο εφαρμογής:</w:t>
      </w:r>
    </w:p>
    <w:p w14:paraId="7CA9D277" w14:textId="397BE84F" w:rsidR="009B13F8" w:rsidRPr="00061D55" w:rsidRDefault="00A1530E" w:rsidP="00DB0C6F">
      <w:pPr>
        <w:pStyle w:val="Default"/>
        <w:jc w:val="both"/>
        <w:rPr>
          <w:rFonts w:ascii="Times New Roman" w:hAnsi="Times New Roman" w:cs="Times New Roman"/>
          <w:b/>
        </w:rPr>
      </w:pPr>
      <w:r w:rsidRPr="00061D55">
        <w:rPr>
          <w:rFonts w:ascii="Times New Roman" w:hAnsi="Times New Roman" w:cs="Times New Roman"/>
        </w:rPr>
        <w:t xml:space="preserve">Ο </w:t>
      </w:r>
      <w:r w:rsidR="00DB0C6F" w:rsidRPr="00061D55">
        <w:rPr>
          <w:rFonts w:ascii="Times New Roman" w:hAnsi="Times New Roman" w:cs="Times New Roman"/>
        </w:rPr>
        <w:t xml:space="preserve">κανονισμός αφορά σε </w:t>
      </w:r>
      <w:r w:rsidR="00DB0C6F" w:rsidRPr="00061D55">
        <w:rPr>
          <w:rFonts w:ascii="Times New Roman" w:hAnsi="Times New Roman" w:cs="Times New Roman"/>
          <w:b/>
        </w:rPr>
        <w:t>δομημένα ακίνητα δηλαδή οικόπεδα ή γήπεδα στα οποία έχουν</w:t>
      </w:r>
      <w:r w:rsidRPr="00061D55">
        <w:rPr>
          <w:rFonts w:ascii="Times New Roman" w:hAnsi="Times New Roman" w:cs="Times New Roman"/>
          <w:b/>
        </w:rPr>
        <w:t xml:space="preserve"> </w:t>
      </w:r>
      <w:r w:rsidR="00DB0C6F" w:rsidRPr="00061D55">
        <w:rPr>
          <w:rFonts w:ascii="Times New Roman" w:hAnsi="Times New Roman" w:cs="Times New Roman"/>
          <w:b/>
        </w:rPr>
        <w:t>ανεγερθεί κτίρια</w:t>
      </w:r>
      <w:r w:rsidR="00022C0C" w:rsidRPr="00022C0C">
        <w:rPr>
          <w:rFonts w:ascii="Times New Roman" w:hAnsi="Times New Roman" w:cs="Times New Roman"/>
        </w:rPr>
        <w:t xml:space="preserve">, </w:t>
      </w:r>
      <w:r w:rsidR="00DB0C6F" w:rsidRPr="00061D55">
        <w:rPr>
          <w:rFonts w:ascii="Times New Roman" w:hAnsi="Times New Roman" w:cs="Times New Roman"/>
        </w:rPr>
        <w:t>που βρίσκονται μέσα σε δάση, δασικές εκτάσεις,</w:t>
      </w:r>
      <w:r w:rsidRPr="00061D55">
        <w:rPr>
          <w:rFonts w:ascii="Times New Roman" w:hAnsi="Times New Roman" w:cs="Times New Roman"/>
        </w:rPr>
        <w:t xml:space="preserve"> </w:t>
      </w:r>
      <w:proofErr w:type="spellStart"/>
      <w:r w:rsidR="00DB0C6F" w:rsidRPr="00061D55">
        <w:rPr>
          <w:rFonts w:ascii="Times New Roman" w:hAnsi="Times New Roman" w:cs="Times New Roman"/>
        </w:rPr>
        <w:t>περιαστικό</w:t>
      </w:r>
      <w:proofErr w:type="spellEnd"/>
      <w:r w:rsidR="00DB0C6F" w:rsidRPr="00061D55">
        <w:rPr>
          <w:rFonts w:ascii="Times New Roman" w:hAnsi="Times New Roman" w:cs="Times New Roman"/>
        </w:rPr>
        <w:t xml:space="preserve"> πράσινο, κηρυγμένες </w:t>
      </w:r>
      <w:proofErr w:type="spellStart"/>
      <w:r w:rsidR="00DB0C6F" w:rsidRPr="00061D55">
        <w:rPr>
          <w:rFonts w:ascii="Times New Roman" w:hAnsi="Times New Roman" w:cs="Times New Roman"/>
        </w:rPr>
        <w:t>δασωτέες</w:t>
      </w:r>
      <w:proofErr w:type="spellEnd"/>
      <w:r w:rsidR="00DB0C6F" w:rsidRPr="00061D55">
        <w:rPr>
          <w:rFonts w:ascii="Times New Roman" w:hAnsi="Times New Roman" w:cs="Times New Roman"/>
        </w:rPr>
        <w:t xml:space="preserve">, αναδασωτέες και </w:t>
      </w:r>
      <w:proofErr w:type="spellStart"/>
      <w:r w:rsidR="00DB0C6F" w:rsidRPr="00061D55">
        <w:rPr>
          <w:rFonts w:ascii="Times New Roman" w:hAnsi="Times New Roman" w:cs="Times New Roman"/>
        </w:rPr>
        <w:t>χορτολιβαδικές</w:t>
      </w:r>
      <w:proofErr w:type="spellEnd"/>
      <w:r w:rsidR="00DB0C6F" w:rsidRPr="00061D55">
        <w:rPr>
          <w:rFonts w:ascii="Times New Roman" w:hAnsi="Times New Roman" w:cs="Times New Roman"/>
        </w:rPr>
        <w:t xml:space="preserve"> εκτάσεις, καθώς και σε</w:t>
      </w:r>
      <w:r w:rsidRPr="00061D55">
        <w:rPr>
          <w:rFonts w:ascii="Times New Roman" w:hAnsi="Times New Roman" w:cs="Times New Roman"/>
        </w:rPr>
        <w:t xml:space="preserve"> </w:t>
      </w:r>
      <w:r w:rsidR="00DB0C6F" w:rsidRPr="00061D55">
        <w:rPr>
          <w:rFonts w:ascii="Times New Roman" w:hAnsi="Times New Roman" w:cs="Times New Roman"/>
        </w:rPr>
        <w:t>ακτίνα τριακοσίων (300) μέτρων από τα όρια των εκτάσεων αυτών. Αφορά επίσης κτίσματα εντός</w:t>
      </w:r>
      <w:r w:rsidRPr="00061D55">
        <w:rPr>
          <w:rFonts w:ascii="Times New Roman" w:hAnsi="Times New Roman" w:cs="Times New Roman"/>
        </w:rPr>
        <w:t xml:space="preserve"> </w:t>
      </w:r>
      <w:r w:rsidR="00DB0C6F" w:rsidRPr="00061D55">
        <w:rPr>
          <w:rFonts w:ascii="Times New Roman" w:hAnsi="Times New Roman" w:cs="Times New Roman"/>
        </w:rPr>
        <w:t>πάρκων και αλσών πόλεων και οικιστικών περιοχών.</w:t>
      </w:r>
    </w:p>
    <w:p w14:paraId="61F26685" w14:textId="2B53E059" w:rsidR="00DB0C6F" w:rsidRPr="00061D55" w:rsidRDefault="00DB0C6F" w:rsidP="00DB0C6F">
      <w:pPr>
        <w:pStyle w:val="Default"/>
        <w:jc w:val="both"/>
        <w:rPr>
          <w:rFonts w:ascii="Times New Roman" w:hAnsi="Times New Roman" w:cs="Times New Roman"/>
        </w:rPr>
      </w:pPr>
    </w:p>
    <w:p w14:paraId="4BD27C9D" w14:textId="5962A789" w:rsidR="00DB0C6F" w:rsidRPr="00061D55" w:rsidRDefault="00DB0C6F" w:rsidP="007D27E4">
      <w:pPr>
        <w:pStyle w:val="Default"/>
        <w:spacing w:line="276" w:lineRule="auto"/>
        <w:jc w:val="both"/>
        <w:rPr>
          <w:rFonts w:ascii="Times New Roman" w:hAnsi="Times New Roman" w:cs="Times New Roman"/>
          <w:b/>
          <w:bCs/>
          <w:u w:val="single"/>
        </w:rPr>
      </w:pPr>
      <w:r w:rsidRPr="00061D55">
        <w:rPr>
          <w:rFonts w:ascii="Times New Roman" w:hAnsi="Times New Roman" w:cs="Times New Roman"/>
          <w:b/>
          <w:bCs/>
          <w:u w:val="single"/>
        </w:rPr>
        <w:t>Γ. Διαδικασία:</w:t>
      </w:r>
    </w:p>
    <w:p w14:paraId="64789981" w14:textId="77777777" w:rsidR="00B96AC3" w:rsidRPr="00061D55" w:rsidRDefault="00736588" w:rsidP="00B96AC3">
      <w:pPr>
        <w:pStyle w:val="Default"/>
        <w:jc w:val="both"/>
        <w:rPr>
          <w:rFonts w:ascii="Times New Roman" w:hAnsi="Times New Roman" w:cs="Times New Roman"/>
        </w:rPr>
      </w:pPr>
      <w:r w:rsidRPr="00061D55">
        <w:rPr>
          <w:rFonts w:ascii="Times New Roman" w:hAnsi="Times New Roman" w:cs="Times New Roman"/>
        </w:rPr>
        <w:t>Η</w:t>
      </w:r>
      <w:r w:rsidR="00DB0C6F" w:rsidRPr="00061D55">
        <w:rPr>
          <w:rFonts w:ascii="Times New Roman" w:hAnsi="Times New Roman" w:cs="Times New Roman"/>
        </w:rPr>
        <w:t xml:space="preserve"> διαδικασία μελέτης κατά τις προβλέψεις του κανονισμού, περιλαμβάνει τρία στάδια: </w:t>
      </w:r>
    </w:p>
    <w:p w14:paraId="798C8E94" w14:textId="782FFFE3" w:rsidR="00B96AC3" w:rsidRPr="00061D55" w:rsidRDefault="00DB0C6F" w:rsidP="00B96AC3">
      <w:pPr>
        <w:pStyle w:val="Default"/>
        <w:numPr>
          <w:ilvl w:val="0"/>
          <w:numId w:val="4"/>
        </w:numPr>
        <w:jc w:val="both"/>
        <w:rPr>
          <w:rFonts w:ascii="Times New Roman" w:hAnsi="Times New Roman" w:cs="Times New Roman"/>
        </w:rPr>
      </w:pPr>
      <w:r w:rsidRPr="00061D55">
        <w:rPr>
          <w:rFonts w:ascii="Times New Roman" w:hAnsi="Times New Roman" w:cs="Times New Roman"/>
        </w:rPr>
        <w:t>την</w:t>
      </w:r>
      <w:r w:rsidR="00756740" w:rsidRPr="00061D55">
        <w:rPr>
          <w:rFonts w:ascii="Times New Roman" w:hAnsi="Times New Roman" w:cs="Times New Roman"/>
        </w:rPr>
        <w:t xml:space="preserve"> </w:t>
      </w:r>
      <w:r w:rsidRPr="00061D55">
        <w:rPr>
          <w:rFonts w:ascii="Times New Roman" w:hAnsi="Times New Roman" w:cs="Times New Roman"/>
        </w:rPr>
        <w:t xml:space="preserve">αξιολόγηση της επικινδυνότητας του ακινήτου, </w:t>
      </w:r>
    </w:p>
    <w:p w14:paraId="524F5B81" w14:textId="77777777" w:rsidR="00B96AC3" w:rsidRPr="00061D55" w:rsidRDefault="00DB0C6F" w:rsidP="00B96AC3">
      <w:pPr>
        <w:pStyle w:val="Default"/>
        <w:numPr>
          <w:ilvl w:val="0"/>
          <w:numId w:val="4"/>
        </w:numPr>
        <w:jc w:val="both"/>
        <w:rPr>
          <w:rFonts w:ascii="Times New Roman" w:hAnsi="Times New Roman" w:cs="Times New Roman"/>
        </w:rPr>
      </w:pPr>
      <w:r w:rsidRPr="00061D55">
        <w:rPr>
          <w:rFonts w:ascii="Times New Roman" w:hAnsi="Times New Roman" w:cs="Times New Roman"/>
        </w:rPr>
        <w:t>τη σύνταξη τεχνικής έκθεσης μέτρων και ενεργειών,</w:t>
      </w:r>
      <w:r w:rsidR="00756740" w:rsidRPr="00061D55">
        <w:rPr>
          <w:rFonts w:ascii="Times New Roman" w:hAnsi="Times New Roman" w:cs="Times New Roman"/>
        </w:rPr>
        <w:t xml:space="preserve"> </w:t>
      </w:r>
    </w:p>
    <w:p w14:paraId="38C22350" w14:textId="2046AC5E" w:rsidR="00DB0C6F" w:rsidRPr="00061D55" w:rsidRDefault="00DB0C6F" w:rsidP="00B96AC3">
      <w:pPr>
        <w:pStyle w:val="Default"/>
        <w:numPr>
          <w:ilvl w:val="0"/>
          <w:numId w:val="4"/>
        </w:numPr>
        <w:jc w:val="both"/>
        <w:rPr>
          <w:rFonts w:ascii="Times New Roman" w:hAnsi="Times New Roman" w:cs="Times New Roman"/>
        </w:rPr>
      </w:pPr>
      <w:r w:rsidRPr="00061D55">
        <w:rPr>
          <w:rFonts w:ascii="Times New Roman" w:hAnsi="Times New Roman" w:cs="Times New Roman"/>
        </w:rPr>
        <w:t>καθώς και τη δήλωση εφαρμογής τους από τον ιδιοκτήτη του ακινήτου.</w:t>
      </w:r>
    </w:p>
    <w:p w14:paraId="511F17F3" w14:textId="0FDE0EEB" w:rsidR="00736588" w:rsidRPr="00061D55" w:rsidRDefault="00736588" w:rsidP="00736588">
      <w:pPr>
        <w:pStyle w:val="Default"/>
        <w:jc w:val="both"/>
        <w:rPr>
          <w:rFonts w:ascii="Times New Roman" w:hAnsi="Times New Roman" w:cs="Times New Roman"/>
        </w:rPr>
      </w:pPr>
      <w:r w:rsidRPr="00061D55">
        <w:rPr>
          <w:rFonts w:ascii="Times New Roman" w:hAnsi="Times New Roman" w:cs="Times New Roman"/>
          <w:b/>
        </w:rPr>
        <w:t>Το Έντυπο αξιολόγησης</w:t>
      </w:r>
      <w:r w:rsidRPr="00061D55">
        <w:rPr>
          <w:rFonts w:ascii="Times New Roman" w:hAnsi="Times New Roman" w:cs="Times New Roman"/>
        </w:rPr>
        <w:t xml:space="preserve"> συντάσσεται από τεχνικό επιστήμονα με κατάρτιση σε θέματα</w:t>
      </w:r>
      <w:r w:rsidR="00061D55" w:rsidRPr="00061D55">
        <w:rPr>
          <w:rFonts w:ascii="Times New Roman" w:hAnsi="Times New Roman" w:cs="Times New Roman"/>
        </w:rPr>
        <w:t xml:space="preserve"> </w:t>
      </w:r>
      <w:r w:rsidRPr="00061D55">
        <w:rPr>
          <w:rFonts w:ascii="Times New Roman" w:hAnsi="Times New Roman" w:cs="Times New Roman"/>
        </w:rPr>
        <w:t xml:space="preserve">τοπογραφίας, βλάστησης, υποδομών και δικτύων. Ενδεικτικά και με την επιφύλαξη των επαγγελματικών δικαιωμάτων του συνόλου των τεχνικών επιστημόνων, το έντυπο αξιολόγησης μπορεί να συνταχθεί από μηχανικούς (τοπογράφους, αρχιτέκτονες, πολιτικούς μηχανικούς, μηχανολόγους μηχανικούς, μηχανικούς </w:t>
      </w:r>
      <w:r w:rsidRPr="00061D55">
        <w:rPr>
          <w:rFonts w:ascii="Times New Roman" w:hAnsi="Times New Roman" w:cs="Times New Roman"/>
        </w:rPr>
        <w:lastRenderedPageBreak/>
        <w:t xml:space="preserve">περιβάλλοντος, </w:t>
      </w:r>
      <w:proofErr w:type="spellStart"/>
      <w:r w:rsidRPr="00061D55">
        <w:rPr>
          <w:rFonts w:ascii="Times New Roman" w:hAnsi="Times New Roman" w:cs="Times New Roman"/>
        </w:rPr>
        <w:t>κ.λ.π</w:t>
      </w:r>
      <w:proofErr w:type="spellEnd"/>
      <w:r w:rsidRPr="00061D55">
        <w:rPr>
          <w:rFonts w:ascii="Times New Roman" w:hAnsi="Times New Roman" w:cs="Times New Roman"/>
        </w:rPr>
        <w:t>,) καθώς και δασολόγους, γεωπόνους ή γεωτεχνικούς</w:t>
      </w:r>
      <w:r w:rsidR="00061D55" w:rsidRPr="00061D55">
        <w:rPr>
          <w:rFonts w:ascii="Times New Roman" w:hAnsi="Times New Roman" w:cs="Times New Roman"/>
        </w:rPr>
        <w:t xml:space="preserve"> </w:t>
      </w:r>
      <w:r w:rsidRPr="00061D55">
        <w:rPr>
          <w:rFonts w:ascii="Times New Roman" w:hAnsi="Times New Roman" w:cs="Times New Roman"/>
        </w:rPr>
        <w:t>επιστήμονες.</w:t>
      </w:r>
    </w:p>
    <w:p w14:paraId="4E903CF2" w14:textId="43A2ACEF" w:rsidR="008C03CC" w:rsidRPr="00061D55" w:rsidRDefault="00B96AC3" w:rsidP="00B96AC3">
      <w:pPr>
        <w:pStyle w:val="Default"/>
        <w:jc w:val="both"/>
        <w:rPr>
          <w:rFonts w:ascii="Times New Roman" w:hAnsi="Times New Roman" w:cs="Times New Roman"/>
        </w:rPr>
      </w:pPr>
      <w:r w:rsidRPr="00061D55">
        <w:rPr>
          <w:rFonts w:ascii="Times New Roman" w:hAnsi="Times New Roman" w:cs="Times New Roman"/>
        </w:rPr>
        <w:t xml:space="preserve">Το έντυπο αξιολόγησης συντάσσεται άπαξ και </w:t>
      </w:r>
      <w:proofErr w:type="spellStart"/>
      <w:r w:rsidRPr="00061D55">
        <w:rPr>
          <w:rFonts w:ascii="Times New Roman" w:hAnsi="Times New Roman" w:cs="Times New Roman"/>
        </w:rPr>
        <w:t>επανασύνταξή</w:t>
      </w:r>
      <w:proofErr w:type="spellEnd"/>
      <w:r w:rsidRPr="00061D55">
        <w:rPr>
          <w:rFonts w:ascii="Times New Roman" w:hAnsi="Times New Roman" w:cs="Times New Roman"/>
        </w:rPr>
        <w:t xml:space="preserve"> του απαιτείται μόνο στην περίπτωση που τροποποιηθούν οι παράμετροι που λήφθηκαν υπόψη κατά την αξιολόγηση (όπως για παράδειγμα τυχόν αλλαγή στο πλάτος της οδού πρόσβασης στο ακίνητο, προσθήκη σημείου υδροληψίας πυροσβεστικού οχήματος, δόμηση νέων κτιρίων στα όμορα ακίνητα με επίπτωση στον 3 δείκτη της πυκνότητας του δομημένου περιβάλλοντος) εφόσον επιφέρουν μεταβολή στην κατηγορία επικινδυνότητας του ακινήτου.</w:t>
      </w:r>
    </w:p>
    <w:p w14:paraId="0EA15C67" w14:textId="445D08BD" w:rsidR="00D02998" w:rsidRPr="00061D55" w:rsidRDefault="00D02998" w:rsidP="00D02998">
      <w:pPr>
        <w:pStyle w:val="Default"/>
        <w:jc w:val="both"/>
        <w:rPr>
          <w:rFonts w:ascii="Times New Roman" w:hAnsi="Times New Roman" w:cs="Times New Roman"/>
        </w:rPr>
      </w:pPr>
      <w:r w:rsidRPr="00061D55">
        <w:rPr>
          <w:rFonts w:ascii="Times New Roman" w:hAnsi="Times New Roman" w:cs="Times New Roman"/>
          <w:b/>
        </w:rPr>
        <w:t>Η τεχνική έκθεση</w:t>
      </w:r>
      <w:r w:rsidRPr="00061D55">
        <w:rPr>
          <w:rFonts w:ascii="Times New Roman" w:hAnsi="Times New Roman" w:cs="Times New Roman"/>
        </w:rPr>
        <w:t xml:space="preserve"> συντάσσεται από μηχανικούς που έχουν δικαίωμα υπογραφής</w:t>
      </w:r>
      <w:r w:rsidR="00B96AC3" w:rsidRPr="00061D55">
        <w:rPr>
          <w:rFonts w:ascii="Times New Roman" w:hAnsi="Times New Roman" w:cs="Times New Roman"/>
        </w:rPr>
        <w:t xml:space="preserve"> </w:t>
      </w:r>
      <w:r w:rsidRPr="00061D55">
        <w:rPr>
          <w:rFonts w:ascii="Times New Roman" w:hAnsi="Times New Roman" w:cs="Times New Roman"/>
        </w:rPr>
        <w:t>μελετών</w:t>
      </w:r>
      <w:r w:rsidR="00B96AC3" w:rsidRPr="00061D55">
        <w:rPr>
          <w:rFonts w:ascii="Times New Roman" w:hAnsi="Times New Roman" w:cs="Times New Roman"/>
        </w:rPr>
        <w:t xml:space="preserve"> </w:t>
      </w:r>
      <w:r w:rsidRPr="00061D55">
        <w:rPr>
          <w:rFonts w:ascii="Times New Roman" w:hAnsi="Times New Roman" w:cs="Times New Roman"/>
        </w:rPr>
        <w:t xml:space="preserve">πυροπροστασίας κατά τις προβλέψεις του </w:t>
      </w:r>
      <w:proofErr w:type="spellStart"/>
      <w:r w:rsidRPr="00061D55">
        <w:rPr>
          <w:rFonts w:ascii="Times New Roman" w:hAnsi="Times New Roman" w:cs="Times New Roman"/>
        </w:rPr>
        <w:t>π.δ</w:t>
      </w:r>
      <w:proofErr w:type="spellEnd"/>
      <w:r w:rsidRPr="00061D55">
        <w:rPr>
          <w:rFonts w:ascii="Times New Roman" w:hAnsi="Times New Roman" w:cs="Times New Roman"/>
        </w:rPr>
        <w:t xml:space="preserve"> 99/2018 (Α’ 187) «Ρύθμιση του</w:t>
      </w:r>
      <w:r w:rsidR="00B96AC3" w:rsidRPr="00061D55">
        <w:rPr>
          <w:rFonts w:ascii="Times New Roman" w:hAnsi="Times New Roman" w:cs="Times New Roman"/>
        </w:rPr>
        <w:t xml:space="preserve"> </w:t>
      </w:r>
      <w:r w:rsidRPr="00061D55">
        <w:rPr>
          <w:rFonts w:ascii="Times New Roman" w:hAnsi="Times New Roman" w:cs="Times New Roman"/>
        </w:rPr>
        <w:t>επαγγέλματος του</w:t>
      </w:r>
      <w:r w:rsidR="00B96AC3" w:rsidRPr="00061D55">
        <w:rPr>
          <w:rFonts w:ascii="Times New Roman" w:hAnsi="Times New Roman" w:cs="Times New Roman"/>
        </w:rPr>
        <w:t xml:space="preserve"> </w:t>
      </w:r>
      <w:r w:rsidRPr="00061D55">
        <w:rPr>
          <w:rFonts w:ascii="Times New Roman" w:hAnsi="Times New Roman" w:cs="Times New Roman"/>
        </w:rPr>
        <w:t>μηχανικού με καθορισμό των επαγγελματικών δικαιωμάτων για</w:t>
      </w:r>
      <w:r w:rsidR="00B96AC3" w:rsidRPr="00061D55">
        <w:rPr>
          <w:rFonts w:ascii="Times New Roman" w:hAnsi="Times New Roman" w:cs="Times New Roman"/>
        </w:rPr>
        <w:t xml:space="preserve"> </w:t>
      </w:r>
      <w:r w:rsidRPr="00061D55">
        <w:rPr>
          <w:rFonts w:ascii="Times New Roman" w:hAnsi="Times New Roman" w:cs="Times New Roman"/>
        </w:rPr>
        <w:t>κάθε ειδικότητα» (πολιτικοί</w:t>
      </w:r>
      <w:r w:rsidR="00B96AC3" w:rsidRPr="00061D55">
        <w:rPr>
          <w:rFonts w:ascii="Times New Roman" w:hAnsi="Times New Roman" w:cs="Times New Roman"/>
        </w:rPr>
        <w:t xml:space="preserve"> </w:t>
      </w:r>
      <w:r w:rsidRPr="00061D55">
        <w:rPr>
          <w:rFonts w:ascii="Times New Roman" w:hAnsi="Times New Roman" w:cs="Times New Roman"/>
        </w:rPr>
        <w:t>μηχανικοί, αρχιτέκτονες μηχανικοί, μηχανολόγοι</w:t>
      </w:r>
      <w:r w:rsidR="00B96AC3" w:rsidRPr="00061D55">
        <w:rPr>
          <w:rFonts w:ascii="Times New Roman" w:hAnsi="Times New Roman" w:cs="Times New Roman"/>
        </w:rPr>
        <w:t xml:space="preserve"> </w:t>
      </w:r>
      <w:r w:rsidRPr="00061D55">
        <w:rPr>
          <w:rFonts w:ascii="Times New Roman" w:hAnsi="Times New Roman" w:cs="Times New Roman"/>
        </w:rPr>
        <w:t>μηχανικοί, ηλεκτρολόγοι μηχανικοί, αγρονόμοι</w:t>
      </w:r>
      <w:r w:rsidR="00B96AC3" w:rsidRPr="00061D55">
        <w:rPr>
          <w:rFonts w:ascii="Times New Roman" w:hAnsi="Times New Roman" w:cs="Times New Roman"/>
        </w:rPr>
        <w:t xml:space="preserve"> </w:t>
      </w:r>
      <w:r w:rsidRPr="00061D55">
        <w:rPr>
          <w:rFonts w:ascii="Times New Roman" w:hAnsi="Times New Roman" w:cs="Times New Roman"/>
        </w:rPr>
        <w:t>τοπογράφοι μηχανικοί, χημικοί</w:t>
      </w:r>
      <w:r w:rsidR="00B96AC3" w:rsidRPr="00061D55">
        <w:rPr>
          <w:rFonts w:ascii="Times New Roman" w:hAnsi="Times New Roman" w:cs="Times New Roman"/>
        </w:rPr>
        <w:t xml:space="preserve"> </w:t>
      </w:r>
      <w:r w:rsidRPr="00061D55">
        <w:rPr>
          <w:rFonts w:ascii="Times New Roman" w:hAnsi="Times New Roman" w:cs="Times New Roman"/>
        </w:rPr>
        <w:t>μηχανικοί, μηχανικοί μεταλλείων και μεταλλουργοί μηχανικοί,</w:t>
      </w:r>
      <w:r w:rsidR="00B96AC3" w:rsidRPr="00061D55">
        <w:rPr>
          <w:rFonts w:ascii="Times New Roman" w:hAnsi="Times New Roman" w:cs="Times New Roman"/>
        </w:rPr>
        <w:t xml:space="preserve"> </w:t>
      </w:r>
      <w:r w:rsidRPr="00061D55">
        <w:rPr>
          <w:rFonts w:ascii="Times New Roman" w:hAnsi="Times New Roman" w:cs="Times New Roman"/>
        </w:rPr>
        <w:t>ναυπηγοί μηχανικοί, μηχανικοί παραγωγής και διοίκησης)</w:t>
      </w:r>
      <w:r w:rsidR="00B96AC3" w:rsidRPr="00061D55">
        <w:rPr>
          <w:rFonts w:ascii="Times New Roman" w:hAnsi="Times New Roman" w:cs="Times New Roman"/>
        </w:rPr>
        <w:t xml:space="preserve"> και</w:t>
      </w:r>
      <w:r w:rsidRPr="00061D55">
        <w:rPr>
          <w:rFonts w:ascii="Times New Roman" w:hAnsi="Times New Roman" w:cs="Times New Roman"/>
        </w:rPr>
        <w:t xml:space="preserve"> περιλαμβάνει:</w:t>
      </w:r>
    </w:p>
    <w:p w14:paraId="5F629928" w14:textId="77777777" w:rsidR="00D02998" w:rsidRPr="00061D55" w:rsidRDefault="00D02998" w:rsidP="00D02998">
      <w:pPr>
        <w:pStyle w:val="Default"/>
        <w:jc w:val="both"/>
        <w:rPr>
          <w:rFonts w:ascii="Times New Roman" w:hAnsi="Times New Roman" w:cs="Times New Roman"/>
          <w:u w:val="single"/>
        </w:rPr>
      </w:pPr>
      <w:r w:rsidRPr="00061D55">
        <w:rPr>
          <w:rFonts w:ascii="Times New Roman" w:hAnsi="Times New Roman" w:cs="Times New Roman"/>
          <w:u w:val="single"/>
        </w:rPr>
        <w:t>Α. περιγραφή:</w:t>
      </w:r>
    </w:p>
    <w:p w14:paraId="4E500727" w14:textId="77777777" w:rsidR="009A1C9E"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 του ακινήτου, με ιδιαίτερη αναφορά στη θέση του ως προς τη δασική, αναδασωτέα,</w:t>
      </w:r>
      <w:r w:rsidR="009A1C9E" w:rsidRPr="00061D55">
        <w:rPr>
          <w:rFonts w:ascii="Times New Roman" w:hAnsi="Times New Roman" w:cs="Times New Roman"/>
        </w:rPr>
        <w:t xml:space="preserve"> </w:t>
      </w:r>
      <w:proofErr w:type="spellStart"/>
      <w:r w:rsidRPr="00061D55">
        <w:rPr>
          <w:rFonts w:ascii="Times New Roman" w:hAnsi="Times New Roman" w:cs="Times New Roman"/>
        </w:rPr>
        <w:t>κ.λ.π</w:t>
      </w:r>
      <w:proofErr w:type="spellEnd"/>
      <w:r w:rsidR="009A1C9E" w:rsidRPr="00061D55">
        <w:rPr>
          <w:rFonts w:ascii="Times New Roman" w:hAnsi="Times New Roman" w:cs="Times New Roman"/>
        </w:rPr>
        <w:t xml:space="preserve"> </w:t>
      </w:r>
      <w:r w:rsidRPr="00061D55">
        <w:rPr>
          <w:rFonts w:ascii="Times New Roman" w:hAnsi="Times New Roman" w:cs="Times New Roman"/>
        </w:rPr>
        <w:t>έκταση και στα κρίσιμα σημεία του εντύπου αξιολόγησης που οδήγησαν στην</w:t>
      </w:r>
      <w:r w:rsidR="009A1C9E" w:rsidRPr="00061D55">
        <w:rPr>
          <w:rFonts w:ascii="Times New Roman" w:hAnsi="Times New Roman" w:cs="Times New Roman"/>
        </w:rPr>
        <w:t xml:space="preserve"> </w:t>
      </w:r>
      <w:r w:rsidRPr="00061D55">
        <w:rPr>
          <w:rFonts w:ascii="Times New Roman" w:hAnsi="Times New Roman" w:cs="Times New Roman"/>
        </w:rPr>
        <w:t>κατάταξή του</w:t>
      </w:r>
      <w:r w:rsidR="009A1C9E" w:rsidRPr="00061D55">
        <w:rPr>
          <w:rFonts w:ascii="Times New Roman" w:hAnsi="Times New Roman" w:cs="Times New Roman"/>
        </w:rPr>
        <w:t xml:space="preserve"> </w:t>
      </w:r>
      <w:r w:rsidRPr="00061D55">
        <w:rPr>
          <w:rFonts w:ascii="Times New Roman" w:hAnsi="Times New Roman" w:cs="Times New Roman"/>
        </w:rPr>
        <w:t>από πλευράς επικινδυνότητας,</w:t>
      </w:r>
      <w:r w:rsidR="009A1C9E" w:rsidRPr="00061D55">
        <w:rPr>
          <w:rFonts w:ascii="Times New Roman" w:hAnsi="Times New Roman" w:cs="Times New Roman"/>
        </w:rPr>
        <w:t xml:space="preserve"> </w:t>
      </w:r>
    </w:p>
    <w:p w14:paraId="0FEA3932" w14:textId="1B74091A" w:rsidR="00D02998"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 του ή των κτισμάτων εντός του ακινήτου, με αναφορά στα γεωμετρικά τους</w:t>
      </w:r>
      <w:r w:rsidR="009A1C9E" w:rsidRPr="00061D55">
        <w:rPr>
          <w:rFonts w:ascii="Times New Roman" w:hAnsi="Times New Roman" w:cs="Times New Roman"/>
        </w:rPr>
        <w:t xml:space="preserve"> </w:t>
      </w:r>
      <w:r w:rsidRPr="00061D55">
        <w:rPr>
          <w:rFonts w:ascii="Times New Roman" w:hAnsi="Times New Roman" w:cs="Times New Roman"/>
        </w:rPr>
        <w:t>χαρακτηριστικά, τα</w:t>
      </w:r>
      <w:r w:rsidR="009A1C9E" w:rsidRPr="00061D55">
        <w:rPr>
          <w:rFonts w:ascii="Times New Roman" w:hAnsi="Times New Roman" w:cs="Times New Roman"/>
        </w:rPr>
        <w:t xml:space="preserve"> </w:t>
      </w:r>
      <w:r w:rsidRPr="00061D55">
        <w:rPr>
          <w:rFonts w:ascii="Times New Roman" w:hAnsi="Times New Roman" w:cs="Times New Roman"/>
        </w:rPr>
        <w:t>δομικά τους στοιχεία και υλικά,</w:t>
      </w:r>
    </w:p>
    <w:p w14:paraId="6204FB86" w14:textId="7FAC4DA1" w:rsidR="00D02998"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 του περιβάλλοντος χώρου, των κατασκευών (θέση και υλικά) και εγκαταστάσεών</w:t>
      </w:r>
      <w:r w:rsidR="009A1C9E" w:rsidRPr="00061D55">
        <w:rPr>
          <w:rFonts w:ascii="Times New Roman" w:hAnsi="Times New Roman" w:cs="Times New Roman"/>
        </w:rPr>
        <w:t xml:space="preserve"> </w:t>
      </w:r>
      <w:r w:rsidRPr="00061D55">
        <w:rPr>
          <w:rFonts w:ascii="Times New Roman" w:hAnsi="Times New Roman" w:cs="Times New Roman"/>
        </w:rPr>
        <w:t>του, καθώς</w:t>
      </w:r>
      <w:r w:rsidR="009A1C9E" w:rsidRPr="00061D55">
        <w:rPr>
          <w:rFonts w:ascii="Times New Roman" w:hAnsi="Times New Roman" w:cs="Times New Roman"/>
        </w:rPr>
        <w:t xml:space="preserve"> </w:t>
      </w:r>
      <w:r w:rsidRPr="00061D55">
        <w:rPr>
          <w:rFonts w:ascii="Times New Roman" w:hAnsi="Times New Roman" w:cs="Times New Roman"/>
        </w:rPr>
        <w:t>και του είδους, μεγέθους και θέσης των φυτών,</w:t>
      </w:r>
    </w:p>
    <w:p w14:paraId="4699CFD3" w14:textId="0E94EABE" w:rsidR="00D02998"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 των γειτονικών ιδιοκτησιών, τυχόν κτισμάτων εντός αυτών και του περιβάλλοντος</w:t>
      </w:r>
      <w:r w:rsidR="009A1C9E" w:rsidRPr="00061D55">
        <w:rPr>
          <w:rFonts w:ascii="Times New Roman" w:hAnsi="Times New Roman" w:cs="Times New Roman"/>
        </w:rPr>
        <w:t xml:space="preserve"> </w:t>
      </w:r>
      <w:r w:rsidRPr="00061D55">
        <w:rPr>
          <w:rFonts w:ascii="Times New Roman" w:hAnsi="Times New Roman" w:cs="Times New Roman"/>
        </w:rPr>
        <w:t>χώρου τους</w:t>
      </w:r>
      <w:r w:rsidR="009A1C9E" w:rsidRPr="00061D55">
        <w:rPr>
          <w:rFonts w:ascii="Times New Roman" w:hAnsi="Times New Roman" w:cs="Times New Roman"/>
        </w:rPr>
        <w:t xml:space="preserve"> </w:t>
      </w:r>
      <w:r w:rsidRPr="00061D55">
        <w:rPr>
          <w:rFonts w:ascii="Times New Roman" w:hAnsi="Times New Roman" w:cs="Times New Roman"/>
        </w:rPr>
        <w:t>κατά τα ανωτέρω,</w:t>
      </w:r>
    </w:p>
    <w:p w14:paraId="15C6BEFA" w14:textId="77777777" w:rsidR="00D02998"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 κάθε άλλου στοιχείου κρίσιμου και συναφούς με το αντικείμενο του κανονισμού.</w:t>
      </w:r>
    </w:p>
    <w:p w14:paraId="049930D3" w14:textId="77777777" w:rsidR="00D02998" w:rsidRPr="00061D55" w:rsidRDefault="00D02998" w:rsidP="00D02998">
      <w:pPr>
        <w:pStyle w:val="Default"/>
        <w:jc w:val="both"/>
        <w:rPr>
          <w:rFonts w:ascii="Times New Roman" w:hAnsi="Times New Roman" w:cs="Times New Roman"/>
          <w:u w:val="single"/>
        </w:rPr>
      </w:pPr>
      <w:r w:rsidRPr="00061D55">
        <w:rPr>
          <w:rFonts w:ascii="Times New Roman" w:hAnsi="Times New Roman" w:cs="Times New Roman"/>
          <w:u w:val="single"/>
        </w:rPr>
        <w:t>Β. καθορισμό:</w:t>
      </w:r>
    </w:p>
    <w:p w14:paraId="10A0BE82" w14:textId="5710D746" w:rsidR="00D02998"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 των απαιτούμενων προληπτικών μέτρων, μέτρων παθητικής πυροπροστασίας και</w:t>
      </w:r>
      <w:r w:rsidR="009A1C9E" w:rsidRPr="00061D55">
        <w:rPr>
          <w:rFonts w:ascii="Times New Roman" w:hAnsi="Times New Roman" w:cs="Times New Roman"/>
        </w:rPr>
        <w:t xml:space="preserve"> </w:t>
      </w:r>
      <w:r w:rsidRPr="00061D55">
        <w:rPr>
          <w:rFonts w:ascii="Times New Roman" w:hAnsi="Times New Roman" w:cs="Times New Roman"/>
        </w:rPr>
        <w:t>μέσων</w:t>
      </w:r>
      <w:r w:rsidR="009A1C9E" w:rsidRPr="00061D55">
        <w:rPr>
          <w:rFonts w:ascii="Times New Roman" w:hAnsi="Times New Roman" w:cs="Times New Roman"/>
        </w:rPr>
        <w:t xml:space="preserve"> </w:t>
      </w:r>
      <w:r w:rsidRPr="00061D55">
        <w:rPr>
          <w:rFonts w:ascii="Times New Roman" w:hAnsi="Times New Roman" w:cs="Times New Roman"/>
        </w:rPr>
        <w:t>ενεργητικής πυροπροστασίας, καθώς και τυχόν συστάσεις προς τους ιδιοκτήτες</w:t>
      </w:r>
      <w:r w:rsidR="009A1C9E" w:rsidRPr="00061D55">
        <w:rPr>
          <w:rFonts w:ascii="Times New Roman" w:hAnsi="Times New Roman" w:cs="Times New Roman"/>
        </w:rPr>
        <w:t xml:space="preserve"> </w:t>
      </w:r>
      <w:r w:rsidRPr="00061D55">
        <w:rPr>
          <w:rFonts w:ascii="Times New Roman" w:hAnsi="Times New Roman" w:cs="Times New Roman"/>
        </w:rPr>
        <w:t>για το σχέδιο</w:t>
      </w:r>
      <w:r w:rsidR="009A1C9E" w:rsidRPr="00061D55">
        <w:rPr>
          <w:rFonts w:ascii="Times New Roman" w:hAnsi="Times New Roman" w:cs="Times New Roman"/>
        </w:rPr>
        <w:t xml:space="preserve"> </w:t>
      </w:r>
      <w:r w:rsidRPr="00061D55">
        <w:rPr>
          <w:rFonts w:ascii="Times New Roman" w:hAnsi="Times New Roman" w:cs="Times New Roman"/>
        </w:rPr>
        <w:t>προετοιμασίας εκκένωσης,</w:t>
      </w:r>
    </w:p>
    <w:p w14:paraId="39194FB6" w14:textId="21562975" w:rsidR="00D02998"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 των εργασιών και ενεργειών που πρέπει να γίνουν στην περίπτωση ακινήτων με</w:t>
      </w:r>
      <w:r w:rsidR="009A1C9E" w:rsidRPr="00061D55">
        <w:rPr>
          <w:rFonts w:ascii="Times New Roman" w:hAnsi="Times New Roman" w:cs="Times New Roman"/>
        </w:rPr>
        <w:t xml:space="preserve"> </w:t>
      </w:r>
      <w:r w:rsidRPr="00061D55">
        <w:rPr>
          <w:rFonts w:ascii="Times New Roman" w:hAnsi="Times New Roman" w:cs="Times New Roman"/>
        </w:rPr>
        <w:t>υφιστάμενα</w:t>
      </w:r>
      <w:r w:rsidR="009A1C9E" w:rsidRPr="00061D55">
        <w:rPr>
          <w:rFonts w:ascii="Times New Roman" w:hAnsi="Times New Roman" w:cs="Times New Roman"/>
        </w:rPr>
        <w:t xml:space="preserve"> </w:t>
      </w:r>
      <w:r w:rsidRPr="00061D55">
        <w:rPr>
          <w:rFonts w:ascii="Times New Roman" w:hAnsi="Times New Roman" w:cs="Times New Roman"/>
        </w:rPr>
        <w:t>κτίρια για την τήρηση των ανωτέρω προβλεπόμενων μέτρων,</w:t>
      </w:r>
    </w:p>
    <w:p w14:paraId="5FD6691A" w14:textId="17CA49AF" w:rsidR="00D02998"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 των κατά περίπτωση απαιτούμενων διοικητικών πράξεων εκτέλεσης οικοδομικών</w:t>
      </w:r>
      <w:r w:rsidR="009A1C9E" w:rsidRPr="00061D55">
        <w:rPr>
          <w:rFonts w:ascii="Times New Roman" w:hAnsi="Times New Roman" w:cs="Times New Roman"/>
        </w:rPr>
        <w:t xml:space="preserve"> </w:t>
      </w:r>
      <w:r w:rsidRPr="00061D55">
        <w:rPr>
          <w:rFonts w:ascii="Times New Roman" w:hAnsi="Times New Roman" w:cs="Times New Roman"/>
        </w:rPr>
        <w:t>εργασιών</w:t>
      </w:r>
      <w:r w:rsidR="009A1C9E" w:rsidRPr="00061D55">
        <w:rPr>
          <w:rFonts w:ascii="Times New Roman" w:hAnsi="Times New Roman" w:cs="Times New Roman"/>
        </w:rPr>
        <w:t xml:space="preserve"> </w:t>
      </w:r>
      <w:r w:rsidRPr="00061D55">
        <w:rPr>
          <w:rFonts w:ascii="Times New Roman" w:hAnsi="Times New Roman" w:cs="Times New Roman"/>
        </w:rPr>
        <w:t>του άρθρου 28 του ν.4495/17, όπως ισχύει.</w:t>
      </w:r>
    </w:p>
    <w:p w14:paraId="07B73BB7" w14:textId="6811518F" w:rsidR="00736588" w:rsidRPr="00061D55" w:rsidRDefault="00D02998" w:rsidP="00D02998">
      <w:pPr>
        <w:pStyle w:val="Default"/>
        <w:jc w:val="both"/>
        <w:rPr>
          <w:rFonts w:ascii="Times New Roman" w:hAnsi="Times New Roman" w:cs="Times New Roman"/>
        </w:rPr>
      </w:pPr>
      <w:r w:rsidRPr="00061D55">
        <w:rPr>
          <w:rFonts w:ascii="Times New Roman" w:hAnsi="Times New Roman" w:cs="Times New Roman"/>
        </w:rPr>
        <w:t>και συνοδεύεται από σχέδιο κάτοψης του ακινήτου όπου αποτυπώνονται τα</w:t>
      </w:r>
      <w:r w:rsidR="009A1C9E" w:rsidRPr="00061D55">
        <w:rPr>
          <w:rFonts w:ascii="Times New Roman" w:hAnsi="Times New Roman" w:cs="Times New Roman"/>
        </w:rPr>
        <w:t xml:space="preserve"> </w:t>
      </w:r>
      <w:r w:rsidRPr="00061D55">
        <w:rPr>
          <w:rFonts w:ascii="Times New Roman" w:hAnsi="Times New Roman" w:cs="Times New Roman"/>
        </w:rPr>
        <w:t>απαραίτητα στοιχεία,</w:t>
      </w:r>
      <w:r w:rsidR="009A1C9E" w:rsidRPr="00061D55">
        <w:rPr>
          <w:rFonts w:ascii="Times New Roman" w:hAnsi="Times New Roman" w:cs="Times New Roman"/>
        </w:rPr>
        <w:t xml:space="preserve"> </w:t>
      </w:r>
      <w:r w:rsidRPr="00061D55">
        <w:rPr>
          <w:rFonts w:ascii="Times New Roman" w:hAnsi="Times New Roman" w:cs="Times New Roman"/>
        </w:rPr>
        <w:t>όπως ενδεικτικά, οι θέσεις των κτισμάτων κύριας και βοηθητικής</w:t>
      </w:r>
      <w:r w:rsidR="009A1C9E" w:rsidRPr="00061D55">
        <w:rPr>
          <w:rFonts w:ascii="Times New Roman" w:hAnsi="Times New Roman" w:cs="Times New Roman"/>
        </w:rPr>
        <w:t xml:space="preserve"> </w:t>
      </w:r>
      <w:r w:rsidRPr="00061D55">
        <w:rPr>
          <w:rFonts w:ascii="Times New Roman" w:hAnsi="Times New Roman" w:cs="Times New Roman"/>
        </w:rPr>
        <w:t>χρήσης, η πρόσβαση στο ακίνητο,</w:t>
      </w:r>
      <w:r w:rsidR="009A1C9E" w:rsidRPr="00061D55">
        <w:rPr>
          <w:rFonts w:ascii="Times New Roman" w:hAnsi="Times New Roman" w:cs="Times New Roman"/>
        </w:rPr>
        <w:t xml:space="preserve"> </w:t>
      </w:r>
      <w:r w:rsidRPr="00061D55">
        <w:rPr>
          <w:rFonts w:ascii="Times New Roman" w:hAnsi="Times New Roman" w:cs="Times New Roman"/>
        </w:rPr>
        <w:t>οι ζώνες προστασίας, οι θέσεις και αποστάσεις των</w:t>
      </w:r>
      <w:r w:rsidR="009A1C9E" w:rsidRPr="00061D55">
        <w:rPr>
          <w:rFonts w:ascii="Times New Roman" w:hAnsi="Times New Roman" w:cs="Times New Roman"/>
        </w:rPr>
        <w:t xml:space="preserve"> </w:t>
      </w:r>
      <w:r w:rsidRPr="00061D55">
        <w:rPr>
          <w:rFonts w:ascii="Times New Roman" w:hAnsi="Times New Roman" w:cs="Times New Roman"/>
        </w:rPr>
        <w:t>δέντρων, οι αποστάσεις των όμορων κτιρίων,</w:t>
      </w:r>
      <w:r w:rsidR="009A1C9E" w:rsidRPr="00061D55">
        <w:rPr>
          <w:rFonts w:ascii="Times New Roman" w:hAnsi="Times New Roman" w:cs="Times New Roman"/>
        </w:rPr>
        <w:t xml:space="preserve"> </w:t>
      </w:r>
      <w:proofErr w:type="spellStart"/>
      <w:r w:rsidRPr="00061D55">
        <w:rPr>
          <w:rFonts w:ascii="Times New Roman" w:hAnsi="Times New Roman" w:cs="Times New Roman"/>
        </w:rPr>
        <w:t>κ.λ.π</w:t>
      </w:r>
      <w:proofErr w:type="spellEnd"/>
    </w:p>
    <w:p w14:paraId="657EC5BD" w14:textId="6F312143" w:rsidR="00D02998" w:rsidRPr="00061D55" w:rsidRDefault="00061D55" w:rsidP="00061D55">
      <w:pPr>
        <w:autoSpaceDE w:val="0"/>
        <w:autoSpaceDN w:val="0"/>
        <w:adjustRightInd w:val="0"/>
        <w:spacing w:after="0" w:line="240" w:lineRule="auto"/>
        <w:jc w:val="both"/>
        <w:rPr>
          <w:rFonts w:ascii="Times New Roman" w:hAnsi="Times New Roman" w:cs="Times New Roman"/>
          <w:sz w:val="24"/>
          <w:szCs w:val="24"/>
        </w:rPr>
      </w:pPr>
      <w:r w:rsidRPr="00061D55">
        <w:rPr>
          <w:rFonts w:ascii="Times New Roman" w:hAnsi="Times New Roman" w:cs="Times New Roman"/>
          <w:sz w:val="24"/>
          <w:szCs w:val="24"/>
        </w:rPr>
        <w:t xml:space="preserve">Η τεχνική έκθεση συντάσσεται και αυτή μία φορά, </w:t>
      </w:r>
      <w:proofErr w:type="spellStart"/>
      <w:r w:rsidRPr="00061D55">
        <w:rPr>
          <w:rFonts w:ascii="Times New Roman" w:hAnsi="Times New Roman" w:cs="Times New Roman"/>
          <w:sz w:val="24"/>
          <w:szCs w:val="24"/>
        </w:rPr>
        <w:t>επανυποβάλλεται</w:t>
      </w:r>
      <w:proofErr w:type="spellEnd"/>
      <w:r w:rsidRPr="00061D55">
        <w:rPr>
          <w:rFonts w:ascii="Times New Roman" w:hAnsi="Times New Roman" w:cs="Times New Roman"/>
          <w:sz w:val="24"/>
          <w:szCs w:val="24"/>
        </w:rPr>
        <w:t xml:space="preserve"> όμως </w:t>
      </w:r>
      <w:proofErr w:type="spellStart"/>
      <w:r w:rsidRPr="00061D55">
        <w:rPr>
          <w:rFonts w:ascii="Times New Roman" w:hAnsi="Times New Roman" w:cs="Times New Roman"/>
          <w:sz w:val="24"/>
          <w:szCs w:val="24"/>
        </w:rPr>
        <w:t>επικαιροποιημένη</w:t>
      </w:r>
      <w:proofErr w:type="spellEnd"/>
      <w:r w:rsidRPr="00061D55">
        <w:rPr>
          <w:rFonts w:ascii="Times New Roman" w:hAnsi="Times New Roman" w:cs="Times New Roman"/>
          <w:sz w:val="24"/>
          <w:szCs w:val="24"/>
        </w:rPr>
        <w:t xml:space="preserve"> στην περίπτωση τροποποίησης, είτε του εντύπου αξιολόγησης επικινδυνότητας, είτε του περιεχομένου της και των στοιχείων που περιλαμβάνει (</w:t>
      </w:r>
      <w:proofErr w:type="spellStart"/>
      <w:r w:rsidRPr="00061D55">
        <w:rPr>
          <w:rFonts w:ascii="Times New Roman" w:hAnsi="Times New Roman" w:cs="Times New Roman"/>
          <w:sz w:val="24"/>
          <w:szCs w:val="24"/>
        </w:rPr>
        <w:t>π.χ</w:t>
      </w:r>
      <w:proofErr w:type="spellEnd"/>
      <w:r w:rsidRPr="00061D55">
        <w:rPr>
          <w:rFonts w:ascii="Times New Roman" w:hAnsi="Times New Roman" w:cs="Times New Roman"/>
          <w:sz w:val="24"/>
          <w:szCs w:val="24"/>
        </w:rPr>
        <w:t xml:space="preserve"> προσθήκη νέου κτίσματος στο ακίνητο ή επέκταση υφισταμένου).</w:t>
      </w:r>
    </w:p>
    <w:p w14:paraId="5896A92C" w14:textId="26E4D660" w:rsidR="00D02998" w:rsidRDefault="00D02998" w:rsidP="00736588">
      <w:pPr>
        <w:pStyle w:val="Default"/>
        <w:jc w:val="both"/>
        <w:rPr>
          <w:rFonts w:ascii="Times New Roman" w:hAnsi="Times New Roman" w:cs="Times New Roman"/>
        </w:rPr>
      </w:pPr>
    </w:p>
    <w:p w14:paraId="3400EF1A" w14:textId="6CBBD852" w:rsidR="00D02998" w:rsidRDefault="00CA18A3" w:rsidP="00CA18A3">
      <w:pPr>
        <w:pStyle w:val="Default"/>
        <w:jc w:val="both"/>
        <w:rPr>
          <w:rFonts w:ascii="Times New Roman" w:hAnsi="Times New Roman" w:cs="Times New Roman"/>
        </w:rPr>
      </w:pPr>
      <w:r w:rsidRPr="00CA18A3">
        <w:rPr>
          <w:rFonts w:ascii="Times New Roman" w:hAnsi="Times New Roman" w:cs="Times New Roman"/>
        </w:rPr>
        <w:t xml:space="preserve">Κατ’ εξαίρεση των ανωτέρω, στην περίπτωση οικισμών, οριοθετημένων ή μη και οικιστικών πυκνώσεων που περιβάλλονται στο σύνολό τους από δασικές, </w:t>
      </w:r>
      <w:proofErr w:type="spellStart"/>
      <w:r w:rsidRPr="00CA18A3">
        <w:rPr>
          <w:rFonts w:ascii="Times New Roman" w:hAnsi="Times New Roman" w:cs="Times New Roman"/>
        </w:rPr>
        <w:t>χορτολιβαδικές</w:t>
      </w:r>
      <w:proofErr w:type="spellEnd"/>
      <w:r w:rsidRPr="00CA18A3">
        <w:rPr>
          <w:rFonts w:ascii="Times New Roman" w:hAnsi="Times New Roman" w:cs="Times New Roman"/>
        </w:rPr>
        <w:t>, αναδασωτέες και λοιπές εκτάσεις, η αξιολόγηση της επικινδυνότητας συντάσσεται για το σύνολο του οικισμού, σε ένα ενιαίο έντυπο, με μέριμνα του αρμόδιου ΟΤΑ.</w:t>
      </w:r>
    </w:p>
    <w:p w14:paraId="7D66AF42" w14:textId="4993E46E" w:rsidR="00CA18A3" w:rsidRPr="004C0127" w:rsidRDefault="00CA18A3" w:rsidP="00CA18A3">
      <w:pPr>
        <w:pStyle w:val="Default"/>
        <w:jc w:val="both"/>
        <w:rPr>
          <w:rFonts w:ascii="Times New Roman" w:hAnsi="Times New Roman" w:cs="Times New Roman"/>
        </w:rPr>
      </w:pPr>
      <w:r w:rsidRPr="00CA18A3">
        <w:rPr>
          <w:rFonts w:ascii="Times New Roman" w:hAnsi="Times New Roman" w:cs="Times New Roman"/>
        </w:rPr>
        <w:lastRenderedPageBreak/>
        <w:t>Στην περίπτωση αυτή των οικισμών ή οικιστικών πυκνώσεων που περιβάλλονται από δασική έκταση, μετά τη γνωστοποίηση από τον ΟΤΑ στους δημότες της κατάταξης επικινδυνότητας του Εντύπου αξιολόγησης της επικινδυνότητας του οικισμού, το οποίο έχει διενεργηθεί με μέριμνά του Δήμο</w:t>
      </w:r>
      <w:r w:rsidRPr="004C0127">
        <w:rPr>
          <w:rFonts w:ascii="Times New Roman" w:hAnsi="Times New Roman" w:cs="Times New Roman"/>
        </w:rPr>
        <w:t>υ</w:t>
      </w:r>
      <w:r w:rsidRPr="00CA18A3">
        <w:rPr>
          <w:rFonts w:ascii="Times New Roman" w:hAnsi="Times New Roman" w:cs="Times New Roman"/>
        </w:rPr>
        <w:t xml:space="preserve">, υποβάλλονται οι τεχνικές εκθέσεις των ιδιωτών για τα ακίνητά τους οι οποίες αφορούν στο σύνολο των προαναφερόμενων στοιχείων </w:t>
      </w:r>
      <w:r w:rsidR="004C0127" w:rsidRPr="004C0127">
        <w:rPr>
          <w:rFonts w:ascii="Times New Roman" w:hAnsi="Times New Roman" w:cs="Times New Roman"/>
        </w:rPr>
        <w:t xml:space="preserve">του κανονισμού </w:t>
      </w:r>
      <w:r w:rsidRPr="00CA18A3">
        <w:rPr>
          <w:rFonts w:ascii="Times New Roman" w:hAnsi="Times New Roman" w:cs="Times New Roman"/>
        </w:rPr>
        <w:t xml:space="preserve">(περιγραφής και καθορισμού μέτρων) πλην εκείνων για τη δημιουργία των ζωνών προστασίας οι οποίες εφαρμόζονται πέριξ του οικισμού κατά τα αναφερόμενα στη συνέχεια. Δεδομένου ότι τα μέτρα προληπτικής πυροπροστασίας για τα υφιστάμενα κτίρια διαφοροποιούνται ελάχιστα αναλόγως της κατάταξης επικινδυνότητας του ακινήτου συστήνεται η λήψη τους ακόμα και πριν τη γνωστοποίηση του Εντύπου αξιολόγησης της επικινδυνότητας του οικισμού από </w:t>
      </w:r>
      <w:r w:rsidR="004C0127" w:rsidRPr="004C0127">
        <w:rPr>
          <w:rFonts w:ascii="Times New Roman" w:hAnsi="Times New Roman" w:cs="Times New Roman"/>
        </w:rPr>
        <w:t>τον Δήμο.</w:t>
      </w:r>
    </w:p>
    <w:p w14:paraId="1BED41E5" w14:textId="77777777" w:rsidR="00CA18A3" w:rsidRDefault="00CA18A3" w:rsidP="00756740">
      <w:pPr>
        <w:pStyle w:val="Default"/>
        <w:jc w:val="both"/>
        <w:rPr>
          <w:rFonts w:ascii="Times New Roman" w:hAnsi="Times New Roman" w:cs="Times New Roman"/>
          <w:b/>
        </w:rPr>
      </w:pPr>
    </w:p>
    <w:p w14:paraId="0F060188" w14:textId="4E06467C" w:rsidR="00CA18A3" w:rsidRPr="00A4527A" w:rsidRDefault="004C0127" w:rsidP="00A05D8D">
      <w:pPr>
        <w:pStyle w:val="Default"/>
        <w:spacing w:line="276" w:lineRule="auto"/>
        <w:jc w:val="both"/>
        <w:rPr>
          <w:rFonts w:ascii="Times New Roman" w:hAnsi="Times New Roman" w:cs="Times New Roman"/>
          <w:b/>
          <w:u w:val="single"/>
        </w:rPr>
      </w:pPr>
      <w:r w:rsidRPr="00A4527A">
        <w:rPr>
          <w:rFonts w:ascii="Times New Roman" w:hAnsi="Times New Roman" w:cs="Times New Roman"/>
          <w:b/>
          <w:u w:val="single"/>
        </w:rPr>
        <w:t>Δ. Εφαρμογή - Προθεσμίες:</w:t>
      </w:r>
    </w:p>
    <w:p w14:paraId="21881AAF" w14:textId="7E715BE2" w:rsidR="00756740" w:rsidRPr="00A4527A" w:rsidRDefault="00A4527A" w:rsidP="00A4527A">
      <w:pPr>
        <w:pStyle w:val="Default"/>
        <w:jc w:val="both"/>
        <w:rPr>
          <w:rFonts w:ascii="Times New Roman" w:hAnsi="Times New Roman" w:cs="Times New Roman"/>
          <w:b/>
        </w:rPr>
      </w:pPr>
      <w:r w:rsidRPr="00A4527A">
        <w:rPr>
          <w:rFonts w:ascii="Times New Roman" w:hAnsi="Times New Roman" w:cs="Times New Roman"/>
          <w:b/>
          <w:u w:val="single"/>
        </w:rPr>
        <w:t>Υ</w:t>
      </w:r>
      <w:r w:rsidR="00756740" w:rsidRPr="00A4527A">
        <w:rPr>
          <w:rFonts w:ascii="Times New Roman" w:hAnsi="Times New Roman" w:cs="Times New Roman"/>
          <w:b/>
          <w:u w:val="single"/>
        </w:rPr>
        <w:t>φιστάμενα κτίρια</w:t>
      </w:r>
      <w:r w:rsidR="00756740" w:rsidRPr="00A4527A">
        <w:rPr>
          <w:rFonts w:ascii="Times New Roman" w:hAnsi="Times New Roman" w:cs="Times New Roman"/>
          <w:b/>
        </w:rPr>
        <w:t>:</w:t>
      </w:r>
    </w:p>
    <w:p w14:paraId="1CC7FFE7" w14:textId="16FB838A" w:rsidR="00042617" w:rsidRPr="00A4527A" w:rsidRDefault="00756740" w:rsidP="00A4527A">
      <w:pPr>
        <w:pStyle w:val="Default"/>
        <w:jc w:val="both"/>
        <w:rPr>
          <w:rFonts w:ascii="Times New Roman" w:hAnsi="Times New Roman" w:cs="Times New Roman"/>
        </w:rPr>
      </w:pPr>
      <w:r w:rsidRPr="00A4527A">
        <w:rPr>
          <w:rFonts w:ascii="Times New Roman" w:hAnsi="Times New Roman" w:cs="Times New Roman"/>
          <w:b/>
        </w:rPr>
        <w:t>α.</w:t>
      </w:r>
      <w:r w:rsidRPr="00A4527A">
        <w:rPr>
          <w:rFonts w:ascii="Times New Roman" w:hAnsi="Times New Roman" w:cs="Times New Roman"/>
        </w:rPr>
        <w:t xml:space="preserve"> Για τα υφιστάμενα κτίρια, </w:t>
      </w:r>
      <w:r w:rsidR="00042617" w:rsidRPr="00A4527A">
        <w:rPr>
          <w:rFonts w:ascii="Times New Roman" w:hAnsi="Times New Roman" w:cs="Times New Roman"/>
        </w:rPr>
        <w:t xml:space="preserve">είναι υποχρεωτική </w:t>
      </w:r>
      <w:r w:rsidR="00042617" w:rsidRPr="00603742">
        <w:rPr>
          <w:rFonts w:ascii="Times New Roman" w:hAnsi="Times New Roman" w:cs="Times New Roman"/>
        </w:rPr>
        <w:t>η εκπόνηση της αξιολόγησης της επικινδυνότητας και υποβολή τεχνικής έκθεσης έως</w:t>
      </w:r>
      <w:r w:rsidR="00042617" w:rsidRPr="00A4527A">
        <w:rPr>
          <w:rFonts w:ascii="Times New Roman" w:hAnsi="Times New Roman" w:cs="Times New Roman"/>
          <w:b/>
        </w:rPr>
        <w:t xml:space="preserve"> 10/05/2024</w:t>
      </w:r>
      <w:r w:rsidRPr="00A4527A">
        <w:rPr>
          <w:rFonts w:ascii="Times New Roman" w:hAnsi="Times New Roman" w:cs="Times New Roman"/>
        </w:rPr>
        <w:t>.</w:t>
      </w:r>
    </w:p>
    <w:p w14:paraId="7D746783" w14:textId="381EC723" w:rsidR="00756740" w:rsidRPr="00A4527A" w:rsidRDefault="00042617" w:rsidP="00A4527A">
      <w:pPr>
        <w:pStyle w:val="Default"/>
        <w:jc w:val="both"/>
        <w:rPr>
          <w:rFonts w:ascii="Times New Roman" w:hAnsi="Times New Roman" w:cs="Times New Roman"/>
        </w:rPr>
      </w:pPr>
      <w:r w:rsidRPr="00A4527A">
        <w:rPr>
          <w:rFonts w:ascii="Times New Roman" w:hAnsi="Times New Roman" w:cs="Times New Roman"/>
          <w:b/>
        </w:rPr>
        <w:t>β.</w:t>
      </w:r>
      <w:r w:rsidRPr="00A4527A">
        <w:rPr>
          <w:rFonts w:ascii="Times New Roman" w:hAnsi="Times New Roman" w:cs="Times New Roman"/>
        </w:rPr>
        <w:t xml:space="preserve"> </w:t>
      </w:r>
      <w:r w:rsidR="00756740" w:rsidRPr="00A4527A">
        <w:rPr>
          <w:rFonts w:ascii="Times New Roman" w:hAnsi="Times New Roman" w:cs="Times New Roman"/>
        </w:rPr>
        <w:t xml:space="preserve"> </w:t>
      </w:r>
      <w:r w:rsidR="00A4527A" w:rsidRPr="00603742">
        <w:rPr>
          <w:rFonts w:ascii="Times New Roman" w:hAnsi="Times New Roman" w:cs="Times New Roman"/>
        </w:rPr>
        <w:t>Η</w:t>
      </w:r>
      <w:r w:rsidRPr="00603742">
        <w:rPr>
          <w:rFonts w:ascii="Times New Roman" w:hAnsi="Times New Roman" w:cs="Times New Roman"/>
        </w:rPr>
        <w:t xml:space="preserve"> λήψη μέτρων και υποβολή δήλωσης του ιδιοκτήτη έως την</w:t>
      </w:r>
      <w:r w:rsidRPr="00A4527A">
        <w:rPr>
          <w:rFonts w:ascii="Times New Roman" w:hAnsi="Times New Roman" w:cs="Times New Roman"/>
          <w:b/>
        </w:rPr>
        <w:t xml:space="preserve"> 10/06/2024</w:t>
      </w:r>
      <w:r w:rsidR="00A4527A" w:rsidRPr="00A4527A">
        <w:rPr>
          <w:rFonts w:ascii="Times New Roman" w:hAnsi="Times New Roman" w:cs="Times New Roman"/>
        </w:rPr>
        <w:t>.</w:t>
      </w:r>
    </w:p>
    <w:p w14:paraId="75B418C7" w14:textId="38F6A85A" w:rsidR="00756740" w:rsidRPr="00A4527A" w:rsidRDefault="00A4527A" w:rsidP="00A4527A">
      <w:pPr>
        <w:pStyle w:val="Default"/>
        <w:jc w:val="both"/>
        <w:rPr>
          <w:rFonts w:ascii="Times New Roman" w:hAnsi="Times New Roman" w:cs="Times New Roman"/>
        </w:rPr>
      </w:pPr>
      <w:r w:rsidRPr="00A4527A">
        <w:rPr>
          <w:rFonts w:ascii="Times New Roman" w:hAnsi="Times New Roman" w:cs="Times New Roman"/>
          <w:b/>
        </w:rPr>
        <w:t>γ</w:t>
      </w:r>
      <w:r w:rsidR="00756740" w:rsidRPr="00A4527A">
        <w:rPr>
          <w:rFonts w:ascii="Times New Roman" w:hAnsi="Times New Roman" w:cs="Times New Roman"/>
          <w:b/>
        </w:rPr>
        <w:t>.</w:t>
      </w:r>
      <w:r w:rsidR="00756740" w:rsidRPr="00A4527A">
        <w:rPr>
          <w:rFonts w:ascii="Times New Roman" w:hAnsi="Times New Roman" w:cs="Times New Roman"/>
        </w:rPr>
        <w:t xml:space="preserve"> </w:t>
      </w:r>
      <w:r w:rsidRPr="00A4527A">
        <w:rPr>
          <w:rFonts w:ascii="Times New Roman" w:hAnsi="Times New Roman" w:cs="Times New Roman"/>
        </w:rPr>
        <w:t xml:space="preserve">Τα μέτρα </w:t>
      </w:r>
      <w:r w:rsidRPr="00603742">
        <w:rPr>
          <w:rFonts w:ascii="Times New Roman" w:hAnsi="Times New Roman" w:cs="Times New Roman"/>
        </w:rPr>
        <w:t>προληπτικής πυροπροστασίας του κανονισμού εφαρμόζονται υποχρεωτικά σε όλα τα ακίνητα των ανωτέρω περιπτώσεων για την επικείμενη αντιπυρική περίοδο</w:t>
      </w:r>
      <w:r w:rsidRPr="00A4527A">
        <w:rPr>
          <w:rFonts w:ascii="Times New Roman" w:hAnsi="Times New Roman" w:cs="Times New Roman"/>
          <w:b/>
        </w:rPr>
        <w:t xml:space="preserve"> έτους 2024.</w:t>
      </w:r>
      <w:r w:rsidRPr="00A4527A">
        <w:rPr>
          <w:rFonts w:ascii="Times New Roman" w:hAnsi="Times New Roman" w:cs="Times New Roman"/>
        </w:rPr>
        <w:t xml:space="preserve"> Οι διατάξεις αυτές αφορούν στην πρόσβαση στο ακίνητο, στη δημιουργία ζωνών προστασίας, στην αποθήκευση υλικών, στον τακτικό καθαρισμό και στην εκπόνηση Σχεδίου Προετοιμασίας Εκκένωσης.</w:t>
      </w:r>
    </w:p>
    <w:p w14:paraId="192784CE" w14:textId="134FFD78" w:rsidR="00756740" w:rsidRPr="00A4527A" w:rsidRDefault="00A4527A" w:rsidP="00A4527A">
      <w:pPr>
        <w:pStyle w:val="Default"/>
        <w:jc w:val="both"/>
        <w:rPr>
          <w:rFonts w:ascii="Times New Roman" w:hAnsi="Times New Roman" w:cs="Times New Roman"/>
        </w:rPr>
      </w:pPr>
      <w:r w:rsidRPr="00A4527A">
        <w:rPr>
          <w:rFonts w:ascii="Times New Roman" w:hAnsi="Times New Roman" w:cs="Times New Roman"/>
          <w:b/>
        </w:rPr>
        <w:t>δ</w:t>
      </w:r>
      <w:r w:rsidR="00756740" w:rsidRPr="00A4527A">
        <w:rPr>
          <w:rFonts w:ascii="Times New Roman" w:hAnsi="Times New Roman" w:cs="Times New Roman"/>
          <w:b/>
        </w:rPr>
        <w:t>.</w:t>
      </w:r>
      <w:r w:rsidR="00756740" w:rsidRPr="00A4527A">
        <w:rPr>
          <w:rFonts w:ascii="Times New Roman" w:hAnsi="Times New Roman" w:cs="Times New Roman"/>
        </w:rPr>
        <w:t xml:space="preserve"> </w:t>
      </w:r>
      <w:r w:rsidRPr="00A4527A">
        <w:rPr>
          <w:rFonts w:ascii="Times New Roman" w:hAnsi="Times New Roman" w:cs="Times New Roman"/>
        </w:rPr>
        <w:t>Τα μέτρα</w:t>
      </w:r>
      <w:r w:rsidR="00756740" w:rsidRPr="00A4527A">
        <w:rPr>
          <w:rFonts w:ascii="Times New Roman" w:hAnsi="Times New Roman" w:cs="Times New Roman"/>
        </w:rPr>
        <w:t xml:space="preserve"> παθητικής και ενεργητικής πυροπροστασίας εφαρμόζονται υποχρεωτικά από </w:t>
      </w:r>
      <w:r w:rsidR="00756740" w:rsidRPr="00A4527A">
        <w:rPr>
          <w:rFonts w:ascii="Times New Roman" w:hAnsi="Times New Roman" w:cs="Times New Roman"/>
          <w:b/>
        </w:rPr>
        <w:t>31/03/2025</w:t>
      </w:r>
      <w:r w:rsidR="00756740" w:rsidRPr="00A4527A">
        <w:rPr>
          <w:rFonts w:ascii="Times New Roman" w:hAnsi="Times New Roman" w:cs="Times New Roman"/>
        </w:rPr>
        <w:t xml:space="preserve"> για τα ακίνητα που χαρακτηρίζονται ως υψηλής και ιδιαίτερα υψηλής επικινδυνότητας και </w:t>
      </w:r>
      <w:r w:rsidR="00756740" w:rsidRPr="00A4527A">
        <w:rPr>
          <w:rFonts w:ascii="Times New Roman" w:hAnsi="Times New Roman" w:cs="Times New Roman"/>
          <w:b/>
        </w:rPr>
        <w:t>από 31/03/2026</w:t>
      </w:r>
      <w:r w:rsidR="00756740" w:rsidRPr="00A4527A">
        <w:rPr>
          <w:rFonts w:ascii="Times New Roman" w:hAnsi="Times New Roman" w:cs="Times New Roman"/>
        </w:rPr>
        <w:t xml:space="preserve"> για τα ακίνητα που χαρακτηρίζονται ως χαμηλής ή μεσαίας επικινδυνότητας.</w:t>
      </w:r>
    </w:p>
    <w:p w14:paraId="6A6B03B2" w14:textId="6AC1D065" w:rsidR="00756740" w:rsidRPr="00A4527A" w:rsidRDefault="00A4527A" w:rsidP="00DB0C6F">
      <w:pPr>
        <w:pStyle w:val="Default"/>
        <w:jc w:val="both"/>
        <w:rPr>
          <w:rFonts w:ascii="Times New Roman" w:hAnsi="Times New Roman" w:cs="Times New Roman"/>
        </w:rPr>
      </w:pPr>
      <w:r w:rsidRPr="00A4527A">
        <w:rPr>
          <w:rFonts w:ascii="Times New Roman" w:hAnsi="Times New Roman" w:cs="Times New Roman"/>
          <w:b/>
        </w:rPr>
        <w:t>ε</w:t>
      </w:r>
      <w:r w:rsidR="00756740" w:rsidRPr="00A4527A">
        <w:rPr>
          <w:rFonts w:ascii="Times New Roman" w:hAnsi="Times New Roman" w:cs="Times New Roman"/>
          <w:b/>
        </w:rPr>
        <w:t>.</w:t>
      </w:r>
      <w:r w:rsidR="00756740" w:rsidRPr="00A4527A">
        <w:rPr>
          <w:rFonts w:ascii="Times New Roman" w:hAnsi="Times New Roman" w:cs="Times New Roman"/>
        </w:rPr>
        <w:t xml:space="preserve"> Το σύνολο των διατάξεων του κανονισμού για τα υφιστάμενα κτίρια εφαρμόζονται υποχρεωτικά στην περίπτωση που εντός των προαναφερόμενων χρονικών προθεσμιών προσαρμογής, εκδοθεί οικοδομική άδεια για το ακίνητο στο οποίο βρίσκεται το υφιστάμενο κτίσμα, ή γίνει αλλαγή της χρήσης του υφιστάμενου κτιρίου, ή γίνει ανακαίνισή του κατά τα οριζόμενα στον παρόντα. Οι εργασίες που απαιτούνται στο πλαίσιο του παρόντος συμπεριλαμβάνονται στην προς έκδοση σχετική διοικητική πράξη και αποτελούν προϋπόθεση για τη χορήγησή της.</w:t>
      </w:r>
    </w:p>
    <w:p w14:paraId="28282FA6" w14:textId="2BC5FE13" w:rsidR="00756740" w:rsidRDefault="007D27E4" w:rsidP="007D27E4">
      <w:pPr>
        <w:pStyle w:val="Default"/>
        <w:jc w:val="both"/>
        <w:rPr>
          <w:rFonts w:ascii="Times New Roman" w:hAnsi="Times New Roman" w:cs="Times New Roman"/>
          <w:b/>
        </w:rPr>
      </w:pPr>
      <w:r w:rsidRPr="007D27E4">
        <w:rPr>
          <w:rFonts w:ascii="Times New Roman" w:hAnsi="Times New Roman" w:cs="Times New Roman"/>
          <w:b/>
        </w:rPr>
        <w:t>Μέχρι τη λειτουργία της ειδικής ηλεκτρονικής πλατφόρμας στην οποία θα καταχωρίζονται το Έντυπο Αξιολόγησης της επικινδυνότητας, η Έκθεση του αρμόδιου τεχνικού επιστήμονα και η Δήλωση Εφαρμογής των μέτρων πυρασφαλείας του ιδιοκτήτη, τα ανωτέρω στοιχεία υποβάλλονται εις διπλούν σε έντυπη μορφή στον οικείο Δήμο.</w:t>
      </w:r>
    </w:p>
    <w:p w14:paraId="5C4DC8C9" w14:textId="2F1CB23E" w:rsidR="007D27E4" w:rsidRDefault="007D27E4" w:rsidP="007D27E4">
      <w:pPr>
        <w:pStyle w:val="Default"/>
        <w:jc w:val="both"/>
        <w:rPr>
          <w:rFonts w:ascii="Times New Roman" w:hAnsi="Times New Roman" w:cs="Times New Roman"/>
          <w:b/>
        </w:rPr>
      </w:pPr>
    </w:p>
    <w:p w14:paraId="36053C3E" w14:textId="681A4543" w:rsidR="007D27E4" w:rsidRPr="007D27E4" w:rsidRDefault="007D27E4" w:rsidP="007D27E4">
      <w:pPr>
        <w:pStyle w:val="Default"/>
        <w:spacing w:line="276" w:lineRule="auto"/>
        <w:jc w:val="both"/>
        <w:rPr>
          <w:rFonts w:ascii="Times New Roman" w:hAnsi="Times New Roman" w:cs="Times New Roman"/>
          <w:b/>
        </w:rPr>
      </w:pPr>
      <w:r w:rsidRPr="007D27E4">
        <w:rPr>
          <w:rFonts w:ascii="Times New Roman" w:hAnsi="Times New Roman" w:cs="Times New Roman"/>
          <w:b/>
          <w:u w:val="single"/>
        </w:rPr>
        <w:t>Νέα κτίρια</w:t>
      </w:r>
      <w:r w:rsidRPr="007D27E4">
        <w:rPr>
          <w:rFonts w:ascii="Times New Roman" w:hAnsi="Times New Roman" w:cs="Times New Roman"/>
          <w:b/>
        </w:rPr>
        <w:t>:</w:t>
      </w:r>
    </w:p>
    <w:p w14:paraId="6BB4EB5C" w14:textId="1F3C1CED" w:rsidR="00F44820" w:rsidRPr="007D27E4" w:rsidRDefault="00F44820" w:rsidP="007D27E4">
      <w:pPr>
        <w:pStyle w:val="Default"/>
        <w:jc w:val="both"/>
        <w:rPr>
          <w:rFonts w:ascii="Times New Roman" w:hAnsi="Times New Roman" w:cs="Times New Roman"/>
        </w:rPr>
      </w:pPr>
      <w:r w:rsidRPr="007D27E4">
        <w:rPr>
          <w:rFonts w:ascii="Times New Roman" w:hAnsi="Times New Roman" w:cs="Times New Roman"/>
        </w:rPr>
        <w:t>Στην περίπτωση έκδοσης οικοδομικής άδειας νέου κτιρίου, οι απαιτήσεις του κανονισμού υποβάλλονται στο πληροφοριακό σύστημα έκδοσης οικοδομικής Άδειας (e-Άδειες) μαζί με την αρχιτεκτονική μελέτη.</w:t>
      </w:r>
    </w:p>
    <w:p w14:paraId="602E67C5" w14:textId="6F4FC8D4" w:rsidR="007D27E4" w:rsidRPr="007D27E4" w:rsidRDefault="007D27E4" w:rsidP="007D27E4">
      <w:pPr>
        <w:pStyle w:val="Default"/>
        <w:jc w:val="both"/>
        <w:rPr>
          <w:rFonts w:ascii="Times New Roman" w:hAnsi="Times New Roman" w:cs="Times New Roman"/>
        </w:rPr>
      </w:pPr>
    </w:p>
    <w:p w14:paraId="23BA90E7" w14:textId="39E4699F" w:rsidR="007D27E4" w:rsidRPr="007D27E4" w:rsidRDefault="007D27E4" w:rsidP="007D27E4">
      <w:pPr>
        <w:pStyle w:val="Default"/>
        <w:jc w:val="both"/>
        <w:rPr>
          <w:rFonts w:ascii="Times New Roman" w:hAnsi="Times New Roman" w:cs="Times New Roman"/>
          <w:b/>
        </w:rPr>
      </w:pPr>
      <w:r w:rsidRPr="007D27E4">
        <w:rPr>
          <w:rFonts w:ascii="Times New Roman" w:hAnsi="Times New Roman" w:cs="Times New Roman"/>
          <w:b/>
          <w:u w:val="single"/>
        </w:rPr>
        <w:t>Οικισμοί</w:t>
      </w:r>
      <w:r w:rsidRPr="007D27E4">
        <w:rPr>
          <w:rFonts w:ascii="Times New Roman" w:hAnsi="Times New Roman" w:cs="Times New Roman"/>
          <w:b/>
        </w:rPr>
        <w:t>:</w:t>
      </w:r>
    </w:p>
    <w:p w14:paraId="339EB63B" w14:textId="3DFC2DBF" w:rsidR="007D27E4" w:rsidRDefault="007D27E4" w:rsidP="007D27E4">
      <w:pPr>
        <w:pStyle w:val="Default"/>
        <w:jc w:val="both"/>
        <w:rPr>
          <w:rFonts w:ascii="Times New Roman" w:hAnsi="Times New Roman" w:cs="Times New Roman"/>
        </w:rPr>
      </w:pPr>
      <w:r w:rsidRPr="007D27E4">
        <w:rPr>
          <w:rFonts w:ascii="Times New Roman" w:hAnsi="Times New Roman" w:cs="Times New Roman"/>
        </w:rPr>
        <w:t>Για τους οικισμούς, οι ΟΤΑ ολοκληρώνουν το έντυπο αξιολόγησης της επικινδυνότητας και την τεχνική έκθεση ως προς τη διαμόρφωση άκαυστης ζώνης και τυχόν διαβάθμιση αυτής περιμετρικά των ορίων του οικισμού έως την 26/05/2024.</w:t>
      </w:r>
    </w:p>
    <w:p w14:paraId="4AD70942" w14:textId="368B05E3" w:rsidR="00C70183" w:rsidRDefault="00C70183" w:rsidP="007D27E4">
      <w:pPr>
        <w:pStyle w:val="Default"/>
        <w:jc w:val="both"/>
        <w:rPr>
          <w:rFonts w:ascii="Times New Roman" w:hAnsi="Times New Roman" w:cs="Times New Roman"/>
        </w:rPr>
      </w:pPr>
    </w:p>
    <w:p w14:paraId="0E6DB84C" w14:textId="54319C40" w:rsidR="00C70183" w:rsidRPr="00DE716D" w:rsidRDefault="00C70183" w:rsidP="00C70183">
      <w:pPr>
        <w:pStyle w:val="Default"/>
        <w:jc w:val="both"/>
        <w:rPr>
          <w:rFonts w:ascii="Times New Roman" w:hAnsi="Times New Roman" w:cs="Times New Roman"/>
          <w:b/>
        </w:rPr>
      </w:pPr>
      <w:r w:rsidRPr="00DE716D">
        <w:rPr>
          <w:rFonts w:ascii="Times New Roman" w:hAnsi="Times New Roman" w:cs="Times New Roman"/>
          <w:b/>
        </w:rPr>
        <w:lastRenderedPageBreak/>
        <w:t>Επισημαίνεται ότι μετά τη σύνταξη του εντύπου αξιολόγησης επικινδυνότητας και της τεχνικής έκθεσης και την υποβολή τους στο ειδικό πληροφοριακό σύστημα και μεταβατικά στον οικείο δήμο, ο ιδιοκτήτης υποχρεούται για κάθε έτος πριν την έναρξη της αντιπυρικής περιόδου να υποβάλει στο πληροφοριακό σύστημα ή τον δήμο, την υπεύθυνη δήλωση λήψης των μέτρων και συμμόρφωσης με την τεχνική έκθεση.</w:t>
      </w:r>
    </w:p>
    <w:p w14:paraId="62D86C2B" w14:textId="780032A2" w:rsidR="007D27E4" w:rsidRPr="00C70183" w:rsidRDefault="00C70183" w:rsidP="00C70183">
      <w:pPr>
        <w:pStyle w:val="Default"/>
        <w:jc w:val="both"/>
        <w:rPr>
          <w:rFonts w:ascii="Times New Roman" w:hAnsi="Times New Roman" w:cs="Times New Roman"/>
        </w:rPr>
      </w:pPr>
      <w:r w:rsidRPr="00C70183">
        <w:rPr>
          <w:rFonts w:ascii="Times New Roman" w:hAnsi="Times New Roman" w:cs="Times New Roman"/>
        </w:rPr>
        <w:t xml:space="preserve">Διευκρινίζεται </w:t>
      </w:r>
      <w:r w:rsidR="00DE716D" w:rsidRPr="00DE716D">
        <w:rPr>
          <w:rFonts w:ascii="Times New Roman" w:hAnsi="Times New Roman" w:cs="Times New Roman"/>
        </w:rPr>
        <w:t xml:space="preserve">επίσης </w:t>
      </w:r>
      <w:r w:rsidRPr="00C70183">
        <w:rPr>
          <w:rFonts w:ascii="Times New Roman" w:hAnsi="Times New Roman" w:cs="Times New Roman"/>
        </w:rPr>
        <w:t xml:space="preserve">ότι η τεχνική έκθεση, το έντυπο αξιολόγησης επικινδυνότητας και η δήλωση εφαρμογής των μέτρων πυρασφαλείας αφορούν στο σύνολο του ακινήτου (κτίρια και </w:t>
      </w:r>
      <w:proofErr w:type="spellStart"/>
      <w:r w:rsidRPr="00C70183">
        <w:rPr>
          <w:rFonts w:ascii="Times New Roman" w:hAnsi="Times New Roman" w:cs="Times New Roman"/>
        </w:rPr>
        <w:t>περιβάλλων</w:t>
      </w:r>
      <w:proofErr w:type="spellEnd"/>
      <w:r w:rsidRPr="00C70183">
        <w:rPr>
          <w:rFonts w:ascii="Times New Roman" w:hAnsi="Times New Roman" w:cs="Times New Roman"/>
        </w:rPr>
        <w:t xml:space="preserve"> χώρος) και υποβάλλονται μία φορά για το σύνολο αυτού, ανεξαρτήτως ύπαρξης τυχόν διηρημένων ιδιοκτησιών.</w:t>
      </w:r>
    </w:p>
    <w:p w14:paraId="2D41E757" w14:textId="3AA35CD3" w:rsidR="0050527D" w:rsidRDefault="0050527D" w:rsidP="00471690">
      <w:pPr>
        <w:suppressAutoHyphens/>
        <w:spacing w:after="0" w:line="300" w:lineRule="atLeast"/>
        <w:jc w:val="both"/>
        <w:rPr>
          <w:rFonts w:ascii="Times New Roman" w:hAnsi="Times New Roman" w:cs="Times New Roman"/>
          <w:sz w:val="24"/>
          <w:szCs w:val="24"/>
        </w:rPr>
      </w:pPr>
    </w:p>
    <w:p w14:paraId="282CDAC1" w14:textId="5BD0D842" w:rsidR="00DE716D" w:rsidRDefault="00DE716D" w:rsidP="00471690">
      <w:pPr>
        <w:suppressAutoHyphens/>
        <w:spacing w:after="0" w:line="300" w:lineRule="atLeast"/>
        <w:jc w:val="both"/>
        <w:rPr>
          <w:rFonts w:ascii="Times New Roman" w:hAnsi="Times New Roman" w:cs="Times New Roman"/>
          <w:sz w:val="24"/>
          <w:szCs w:val="24"/>
        </w:rPr>
      </w:pPr>
    </w:p>
    <w:p w14:paraId="76053404" w14:textId="57F18C9E" w:rsidR="00DE716D" w:rsidRPr="00FA5D96" w:rsidRDefault="00DE716D" w:rsidP="00FA5D96">
      <w:pPr>
        <w:suppressAutoHyphens/>
        <w:spacing w:after="0" w:line="276" w:lineRule="auto"/>
        <w:jc w:val="both"/>
        <w:rPr>
          <w:rFonts w:ascii="Times New Roman" w:hAnsi="Times New Roman" w:cs="Times New Roman"/>
          <w:sz w:val="24"/>
          <w:szCs w:val="24"/>
          <w:u w:val="single"/>
        </w:rPr>
      </w:pPr>
      <w:r w:rsidRPr="00664EB1">
        <w:rPr>
          <w:rFonts w:ascii="Times New Roman" w:hAnsi="Times New Roman" w:cs="Times New Roman"/>
          <w:b/>
          <w:bCs/>
          <w:sz w:val="24"/>
          <w:szCs w:val="24"/>
          <w:u w:val="single"/>
        </w:rPr>
        <w:t>Ε</w:t>
      </w:r>
      <w:r w:rsidRPr="00FA5D96">
        <w:rPr>
          <w:rFonts w:ascii="Times New Roman" w:hAnsi="Times New Roman" w:cs="Times New Roman"/>
          <w:b/>
          <w:bCs/>
          <w:sz w:val="24"/>
          <w:szCs w:val="24"/>
          <w:u w:val="single"/>
        </w:rPr>
        <w:t>. Μέτρα</w:t>
      </w:r>
      <w:r w:rsidRPr="00664EB1">
        <w:rPr>
          <w:rFonts w:ascii="Times New Roman" w:hAnsi="Times New Roman" w:cs="Times New Roman"/>
          <w:b/>
          <w:bCs/>
          <w:sz w:val="24"/>
          <w:szCs w:val="24"/>
          <w:u w:val="single"/>
        </w:rPr>
        <w:t xml:space="preserve"> Προληπτικής Πυροπροστασίας</w:t>
      </w:r>
      <w:r w:rsidRPr="00FA5D96">
        <w:rPr>
          <w:rFonts w:ascii="Times New Roman" w:hAnsi="Times New Roman" w:cs="Times New Roman"/>
          <w:b/>
          <w:bCs/>
          <w:sz w:val="24"/>
          <w:szCs w:val="24"/>
          <w:u w:val="single"/>
        </w:rPr>
        <w:t>:</w:t>
      </w:r>
    </w:p>
    <w:p w14:paraId="51DBE112" w14:textId="77777777" w:rsidR="00664EB1" w:rsidRPr="00664EB1" w:rsidRDefault="00DE716D" w:rsidP="00664EB1">
      <w:pPr>
        <w:jc w:val="both"/>
        <w:rPr>
          <w:rFonts w:ascii="Times New Roman" w:eastAsia="Times New Roman" w:hAnsi="Times New Roman" w:cs="Times New Roman"/>
          <w:sz w:val="24"/>
          <w:szCs w:val="24"/>
          <w:lang w:eastAsia="el-GR"/>
        </w:rPr>
      </w:pPr>
      <w:r w:rsidRPr="00664EB1">
        <w:rPr>
          <w:rFonts w:ascii="Times New Roman" w:eastAsia="Times New Roman" w:hAnsi="Times New Roman" w:cs="Times New Roman"/>
          <w:sz w:val="24"/>
          <w:szCs w:val="24"/>
          <w:lang w:eastAsia="el-GR"/>
        </w:rPr>
        <w:t>Για τη φετινή αντιπυρική περίοδο έτους 2024, στα ακίνητα του πεδίου εφαρμογής με υφιστάμενα</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κτίρια εφαρμόζονται μόνο τα μέτρα προληπτικής πυροπροστασίας,</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δηλαδή:</w:t>
      </w:r>
    </w:p>
    <w:p w14:paraId="6C4D3CCE" w14:textId="6881AD22" w:rsidR="00DE716D" w:rsidRPr="00664EB1" w:rsidRDefault="00DE716D" w:rsidP="00664EB1">
      <w:pPr>
        <w:jc w:val="both"/>
        <w:rPr>
          <w:rFonts w:ascii="Times New Roman" w:eastAsia="Times New Roman" w:hAnsi="Times New Roman" w:cs="Times New Roman"/>
          <w:sz w:val="24"/>
          <w:szCs w:val="24"/>
          <w:lang w:eastAsia="el-GR"/>
        </w:rPr>
      </w:pPr>
      <w:r w:rsidRPr="00664EB1">
        <w:rPr>
          <w:rFonts w:ascii="Times New Roman" w:eastAsia="Times New Roman" w:hAnsi="Times New Roman" w:cs="Times New Roman"/>
          <w:b/>
          <w:sz w:val="24"/>
          <w:szCs w:val="24"/>
          <w:lang w:eastAsia="el-GR"/>
        </w:rPr>
        <w:t>α)</w:t>
      </w:r>
      <w:r w:rsidRPr="00664EB1">
        <w:rPr>
          <w:rFonts w:ascii="Times New Roman" w:eastAsia="Times New Roman" w:hAnsi="Times New Roman" w:cs="Times New Roman"/>
          <w:sz w:val="24"/>
          <w:szCs w:val="24"/>
          <w:lang w:eastAsia="el-GR"/>
        </w:rPr>
        <w:t xml:space="preserve"> εξασφάλιση καθαρής από καύσιμες ύλες πρόσβασης στο ακίνητο,</w:t>
      </w:r>
    </w:p>
    <w:p w14:paraId="32C33BC1" w14:textId="3F6257A7" w:rsidR="00DE716D" w:rsidRPr="00664EB1" w:rsidRDefault="00DE716D" w:rsidP="00664EB1">
      <w:pPr>
        <w:jc w:val="both"/>
        <w:rPr>
          <w:rFonts w:ascii="Times New Roman" w:eastAsia="Times New Roman" w:hAnsi="Times New Roman" w:cs="Times New Roman"/>
          <w:sz w:val="24"/>
          <w:szCs w:val="24"/>
          <w:lang w:eastAsia="el-GR"/>
        </w:rPr>
      </w:pPr>
      <w:r w:rsidRPr="00664EB1">
        <w:rPr>
          <w:rFonts w:ascii="Times New Roman" w:eastAsia="Times New Roman" w:hAnsi="Times New Roman" w:cs="Times New Roman"/>
          <w:b/>
          <w:sz w:val="24"/>
          <w:szCs w:val="24"/>
          <w:lang w:eastAsia="el-GR"/>
        </w:rPr>
        <w:t>β)</w:t>
      </w:r>
      <w:r w:rsidRPr="00664EB1">
        <w:rPr>
          <w:rFonts w:ascii="Times New Roman" w:eastAsia="Times New Roman" w:hAnsi="Times New Roman" w:cs="Times New Roman"/>
          <w:sz w:val="24"/>
          <w:szCs w:val="24"/>
          <w:lang w:eastAsia="el-GR"/>
        </w:rPr>
        <w:t xml:space="preserve"> τακτικός καθαρισμός ο οποίος περιλαμβάνει τακτικό κλάδεμα και καθαρισμό δένδρων και θάμνων</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από τυχόν υπάρχοντα ξερά, αραίωμα της μη ανθεκτικής στη φωτιά δενδρώδους βλάστησης, κοπή</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κλαδιών που εφάπτονται ή βρίσκονται σε μικρή απόσταση από τα εξωτερικά δομικά στοιχεία του</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κτιρίου, καθαρισμός εδάφους</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(πευκοβελόνες), κούρεμα χόρτων, τακτικός έλεγχος και συντήρηση του</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αρδευτικού συστήματος, καθαρισμός στεγών και υδρορροών από καύσιμες ύλες.</w:t>
      </w:r>
    </w:p>
    <w:p w14:paraId="2B77D43A" w14:textId="5F8850E7" w:rsidR="00DE716D" w:rsidRPr="00664EB1" w:rsidRDefault="00DE716D" w:rsidP="00664EB1">
      <w:pPr>
        <w:jc w:val="both"/>
        <w:rPr>
          <w:rFonts w:ascii="Times New Roman" w:eastAsia="Times New Roman" w:hAnsi="Times New Roman" w:cs="Times New Roman"/>
          <w:sz w:val="24"/>
          <w:szCs w:val="24"/>
          <w:lang w:eastAsia="el-GR"/>
        </w:rPr>
      </w:pPr>
      <w:r w:rsidRPr="00664EB1">
        <w:rPr>
          <w:rFonts w:ascii="Times New Roman" w:eastAsia="Times New Roman" w:hAnsi="Times New Roman" w:cs="Times New Roman"/>
          <w:b/>
          <w:sz w:val="24"/>
          <w:szCs w:val="24"/>
          <w:lang w:eastAsia="el-GR"/>
        </w:rPr>
        <w:t>γ)</w:t>
      </w:r>
      <w:r w:rsidRPr="00664EB1">
        <w:rPr>
          <w:rFonts w:ascii="Times New Roman" w:eastAsia="Times New Roman" w:hAnsi="Times New Roman" w:cs="Times New Roman"/>
          <w:sz w:val="24"/>
          <w:szCs w:val="24"/>
          <w:lang w:eastAsia="el-GR"/>
        </w:rPr>
        <w:t xml:space="preserve"> μεταφορά υλικών που τυχόν αποθηκεύονται ελεύθερα στο ακίνητο, όπως απορρίμματα, καυσόξυλα,</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 xml:space="preserve">δοχεία με καύσιμα, χρώματα </w:t>
      </w:r>
      <w:proofErr w:type="spellStart"/>
      <w:r w:rsidRPr="00664EB1">
        <w:rPr>
          <w:rFonts w:ascii="Times New Roman" w:eastAsia="Times New Roman" w:hAnsi="Times New Roman" w:cs="Times New Roman"/>
          <w:sz w:val="24"/>
          <w:szCs w:val="24"/>
          <w:lang w:eastAsia="el-GR"/>
        </w:rPr>
        <w:t>κ.λ.π</w:t>
      </w:r>
      <w:proofErr w:type="spellEnd"/>
      <w:r w:rsidRPr="00664EB1">
        <w:rPr>
          <w:rFonts w:ascii="Times New Roman" w:eastAsia="Times New Roman" w:hAnsi="Times New Roman" w:cs="Times New Roman"/>
          <w:sz w:val="24"/>
          <w:szCs w:val="24"/>
          <w:lang w:eastAsia="el-GR"/>
        </w:rPr>
        <w:t xml:space="preserve"> σε κλειστό χώρο ή </w:t>
      </w:r>
      <w:proofErr w:type="spellStart"/>
      <w:r w:rsidRPr="00664EB1">
        <w:rPr>
          <w:rFonts w:ascii="Times New Roman" w:eastAsia="Times New Roman" w:hAnsi="Times New Roman" w:cs="Times New Roman"/>
          <w:sz w:val="24"/>
          <w:szCs w:val="24"/>
          <w:lang w:eastAsia="el-GR"/>
        </w:rPr>
        <w:t>πυράντοχο</w:t>
      </w:r>
      <w:proofErr w:type="spellEnd"/>
      <w:r w:rsidRPr="00664EB1">
        <w:rPr>
          <w:rFonts w:ascii="Times New Roman" w:eastAsia="Times New Roman" w:hAnsi="Times New Roman" w:cs="Times New Roman"/>
          <w:sz w:val="24"/>
          <w:szCs w:val="24"/>
          <w:lang w:eastAsia="el-GR"/>
        </w:rPr>
        <w:t xml:space="preserve"> ερμάριο.</w:t>
      </w:r>
    </w:p>
    <w:p w14:paraId="42F9B18A" w14:textId="3E42836A" w:rsidR="00DE716D" w:rsidRPr="00DE716D" w:rsidRDefault="00DE716D" w:rsidP="00664EB1">
      <w:pPr>
        <w:jc w:val="both"/>
        <w:rPr>
          <w:rFonts w:ascii="Times New Roman" w:eastAsia="Times New Roman" w:hAnsi="Times New Roman" w:cs="Times New Roman"/>
          <w:sz w:val="24"/>
          <w:szCs w:val="24"/>
          <w:lang w:eastAsia="el-GR"/>
        </w:rPr>
      </w:pPr>
      <w:r w:rsidRPr="00664EB1">
        <w:rPr>
          <w:rFonts w:ascii="Times New Roman" w:eastAsia="Times New Roman" w:hAnsi="Times New Roman" w:cs="Times New Roman"/>
          <w:b/>
          <w:sz w:val="24"/>
          <w:szCs w:val="24"/>
          <w:lang w:eastAsia="el-GR"/>
        </w:rPr>
        <w:t>δ)</w:t>
      </w:r>
      <w:r w:rsidRPr="00664EB1">
        <w:rPr>
          <w:rFonts w:ascii="Times New Roman" w:eastAsia="Times New Roman" w:hAnsi="Times New Roman" w:cs="Times New Roman"/>
          <w:sz w:val="24"/>
          <w:szCs w:val="24"/>
          <w:lang w:eastAsia="el-GR"/>
        </w:rPr>
        <w:t xml:space="preserve"> σύνταξη από τον ή τους ιδιοκτήτες του ακινήτου του σχεδίου προετοιμασίας εκκένωσης, δηλαδή</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μίας λίστας ελέγχου και ενεργειών που θα αυξήσει τον βαθμό</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ετοιμότητας σε περίπτωση συμβάντος</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πυρκαγιάς, στην οποία καταγράφονται οι απαραίτητες ενέργειες πριν την εκκένωση του κτιρίου, καθώς</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και ο τρόπος διαφυγής των χρηστών από το ακίνητο σε ασφαλές μέρος. Στην περίπτωση ακινήτων με</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περισσότερες της μίας ιδιοκτησίες το σχέδιο προετοιμασίας εκκένωσης συντάσσεται</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από το σύνολο</w:t>
      </w:r>
      <w:r w:rsidR="00664EB1" w:rsidRPr="00664EB1">
        <w:rPr>
          <w:rFonts w:ascii="Times New Roman" w:eastAsia="Times New Roman" w:hAnsi="Times New Roman" w:cs="Times New Roman"/>
          <w:sz w:val="24"/>
          <w:szCs w:val="24"/>
          <w:lang w:eastAsia="el-GR"/>
        </w:rPr>
        <w:t xml:space="preserve"> </w:t>
      </w:r>
      <w:r w:rsidRPr="00664EB1">
        <w:rPr>
          <w:rFonts w:ascii="Times New Roman" w:eastAsia="Times New Roman" w:hAnsi="Times New Roman" w:cs="Times New Roman"/>
          <w:sz w:val="24"/>
          <w:szCs w:val="24"/>
          <w:lang w:eastAsia="el-GR"/>
        </w:rPr>
        <w:t>των συνιδιοκτητών και αναρτάται σε εμφανές σημείο για την ενημέρωση ενοίκων και κοινού.</w:t>
      </w:r>
    </w:p>
    <w:p w14:paraId="21C955B6" w14:textId="64AFC205" w:rsidR="00DE716D" w:rsidRPr="00DE716D" w:rsidRDefault="00DE716D" w:rsidP="00664EB1">
      <w:pPr>
        <w:jc w:val="both"/>
        <w:rPr>
          <w:rFonts w:ascii="Times New Roman" w:eastAsia="Times New Roman" w:hAnsi="Times New Roman" w:cs="Times New Roman"/>
          <w:sz w:val="24"/>
          <w:szCs w:val="24"/>
          <w:lang w:eastAsia="el-GR"/>
        </w:rPr>
      </w:pPr>
      <w:r w:rsidRPr="00664EB1">
        <w:rPr>
          <w:rFonts w:ascii="Times New Roman" w:eastAsia="Times New Roman" w:hAnsi="Times New Roman" w:cs="Times New Roman"/>
          <w:b/>
          <w:sz w:val="24"/>
          <w:szCs w:val="24"/>
          <w:lang w:eastAsia="el-GR"/>
        </w:rPr>
        <w:t>ε)</w:t>
      </w:r>
      <w:r w:rsidRPr="00DE716D">
        <w:rPr>
          <w:rFonts w:ascii="Times New Roman" w:eastAsia="Times New Roman" w:hAnsi="Times New Roman" w:cs="Times New Roman"/>
          <w:sz w:val="24"/>
          <w:szCs w:val="24"/>
          <w:lang w:eastAsia="el-GR"/>
        </w:rPr>
        <w:t xml:space="preserve"> σχεδιασμός των περιμετρικών ζωνών προστασίας, δηλαδή των τριών επιπέδων διαβαθμισμένης</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προστασίας γύρω από κτίριο όπου γίνεται διαδοχική μείωση των καύσιμων υλών όσο πλησιάζουμε σε</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αυτό.</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Ο σχεδιασμός των περιμετρικών ζωών προστασίας μπορεί να εφαρμοστεί είτε για κάθε μεμονωμένο</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κτίριο, είτε για συγκροτήματα κτιρίων της ίδιας ή άλλης ιδιοκτησίας εφόσον απέχουν μεταξύ τους</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απόσταση μικρότερη των πέντε (5,00) μέτρων, κατόπιν συνεννόησης των ιδιοκτητών τους, με</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ενσωμάτωση του συνόλου αυτών στο «περίγραμμα» βάσει του οποίου θα προσδιοριστούν οι ζώνες</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προστασίας. Ομοίως, στο «περίγραμμα του κτιρίου» δύναται να περιληφθούν και κατασκευές του</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 xml:space="preserve">περιβάλλοντος χώρου, όπως πέργκολες, στέγαστρα, </w:t>
      </w:r>
      <w:proofErr w:type="spellStart"/>
      <w:r w:rsidRPr="00DE716D">
        <w:rPr>
          <w:rFonts w:ascii="Times New Roman" w:eastAsia="Times New Roman" w:hAnsi="Times New Roman" w:cs="Times New Roman"/>
          <w:sz w:val="24"/>
          <w:szCs w:val="24"/>
          <w:lang w:eastAsia="el-GR"/>
        </w:rPr>
        <w:t>bbq</w:t>
      </w:r>
      <w:proofErr w:type="spellEnd"/>
      <w:r w:rsidRPr="00DE716D">
        <w:rPr>
          <w:rFonts w:ascii="Times New Roman" w:eastAsia="Times New Roman" w:hAnsi="Times New Roman" w:cs="Times New Roman"/>
          <w:sz w:val="24"/>
          <w:szCs w:val="24"/>
          <w:lang w:eastAsia="el-GR"/>
        </w:rPr>
        <w:t>, κ.ά.</w:t>
      </w:r>
    </w:p>
    <w:p w14:paraId="27B0B967" w14:textId="0C12A9F4" w:rsidR="008E7F2D" w:rsidRDefault="00DE716D" w:rsidP="00664EB1">
      <w:pPr>
        <w:jc w:val="both"/>
        <w:rPr>
          <w:rFonts w:ascii="Times New Roman" w:eastAsia="Times New Roman" w:hAnsi="Times New Roman" w:cs="Times New Roman"/>
          <w:sz w:val="24"/>
          <w:szCs w:val="24"/>
          <w:lang w:eastAsia="el-GR"/>
        </w:rPr>
      </w:pPr>
      <w:r w:rsidRPr="00DE716D">
        <w:rPr>
          <w:rFonts w:ascii="Times New Roman" w:eastAsia="Times New Roman" w:hAnsi="Times New Roman" w:cs="Times New Roman"/>
          <w:sz w:val="24"/>
          <w:szCs w:val="24"/>
          <w:lang w:eastAsia="el-GR"/>
        </w:rPr>
        <w:lastRenderedPageBreak/>
        <w:t xml:space="preserve">Ως προς τις προβλέψεις του κανονισμού για τα μέτρα προληπτικής πυροπροστασίας των </w:t>
      </w:r>
      <w:proofErr w:type="spellStart"/>
      <w:r w:rsidRPr="00DE716D">
        <w:rPr>
          <w:rFonts w:ascii="Times New Roman" w:eastAsia="Times New Roman" w:hAnsi="Times New Roman" w:cs="Times New Roman"/>
          <w:sz w:val="24"/>
          <w:szCs w:val="24"/>
          <w:lang w:eastAsia="el-GR"/>
        </w:rPr>
        <w:t>υποπαρ</w:t>
      </w:r>
      <w:proofErr w:type="spellEnd"/>
      <w:r w:rsidRPr="00DE716D">
        <w:rPr>
          <w:rFonts w:ascii="Times New Roman" w:eastAsia="Times New Roman" w:hAnsi="Times New Roman" w:cs="Times New Roman"/>
          <w:sz w:val="24"/>
          <w:szCs w:val="24"/>
          <w:lang w:eastAsia="el-GR"/>
        </w:rPr>
        <w:t>. 3.1.1,</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3.1.2 και 3.1.3 του άρθρου 3 του κεφαλαίου δεύτερου του κανονισμού επισημαίνεται ότι αυτές είναι</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 xml:space="preserve">γενικές, με δυνατότητα </w:t>
      </w:r>
      <w:proofErr w:type="spellStart"/>
      <w:r w:rsidRPr="00DE716D">
        <w:rPr>
          <w:rFonts w:ascii="Times New Roman" w:eastAsia="Times New Roman" w:hAnsi="Times New Roman" w:cs="Times New Roman"/>
          <w:sz w:val="24"/>
          <w:szCs w:val="24"/>
          <w:lang w:eastAsia="el-GR"/>
        </w:rPr>
        <w:t>αποκκλίσεων</w:t>
      </w:r>
      <w:proofErr w:type="spellEnd"/>
      <w:r w:rsidRPr="00DE716D">
        <w:rPr>
          <w:rFonts w:ascii="Times New Roman" w:eastAsia="Times New Roman" w:hAnsi="Times New Roman" w:cs="Times New Roman"/>
          <w:sz w:val="24"/>
          <w:szCs w:val="24"/>
          <w:lang w:eastAsia="el-GR"/>
        </w:rPr>
        <w:t>, κατόπιν σχετικής κατά περίπτωση τεκμηρίωσης στην τεχνική</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έκθεση.</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Ειδικά για την περίπτωση οικισμών, οριοθετημένων ή μη καθώς και οικιστικών πυκνώσεων που</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περιβάλλονται στο σύνολό τους από δασικές εκτάσεις, σύμφωνα με τα οριζόμενα στο άρθρο 4 του</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Κεφαλαίου Δεύτερου του κανονισμού, προβλέπεται ως προς τη δημιουργία των ζωνών προστασίας ότι</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αντί της μεμονωμένης εφαρμογής τους σε κάθε ακίνητο, αντιμετωπίζεται το σύνολο του οικισμού ως</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ενότητα-σύστημα, με τις διαβαθμισμένες περιμετρικές ζώνες προστασίας να διαμορφώνονται πέριξ</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των ορίων του οικισμού σε συνεννόηση και συνεργασία με τις αρμόδιες υπηρεσίες (τοπική</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αυτοδιοίκηση και οικεία Δασική Υπηρεσία). Ειδικά γύρω από τα όρια του οικισμού</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επιβάλλεται η</w:t>
      </w:r>
      <w:r w:rsidR="00664EB1" w:rsidRPr="00664EB1">
        <w:rPr>
          <w:rFonts w:ascii="Times New Roman" w:eastAsia="Times New Roman" w:hAnsi="Times New Roman" w:cs="Times New Roman"/>
          <w:sz w:val="24"/>
          <w:szCs w:val="24"/>
          <w:lang w:eastAsia="el-GR"/>
        </w:rPr>
        <w:t xml:space="preserve"> </w:t>
      </w:r>
      <w:r w:rsidRPr="00DE716D">
        <w:rPr>
          <w:rFonts w:ascii="Times New Roman" w:eastAsia="Times New Roman" w:hAnsi="Times New Roman" w:cs="Times New Roman"/>
          <w:sz w:val="24"/>
          <w:szCs w:val="24"/>
          <w:lang w:eastAsia="el-GR"/>
        </w:rPr>
        <w:t>δημιουργία αντιπυρικής ζώνης πλάτους 10 μέτρων.</w:t>
      </w:r>
    </w:p>
    <w:p w14:paraId="430EA2AC" w14:textId="0610378F" w:rsidR="00664EB1" w:rsidRDefault="00664EB1" w:rsidP="00DE716D">
      <w:pPr>
        <w:rPr>
          <w:rFonts w:ascii="Times New Roman" w:eastAsia="Times New Roman" w:hAnsi="Times New Roman" w:cs="Times New Roman"/>
          <w:sz w:val="24"/>
          <w:szCs w:val="24"/>
          <w:lang w:eastAsia="el-GR"/>
        </w:rPr>
      </w:pPr>
    </w:p>
    <w:p w14:paraId="37301D8D" w14:textId="618BE73A" w:rsidR="00290D47" w:rsidRDefault="00290D47" w:rsidP="00290D47">
      <w:pPr>
        <w:jc w:val="both"/>
        <w:rPr>
          <w:rFonts w:ascii="Times New Roman" w:eastAsia="Times New Roman" w:hAnsi="Times New Roman" w:cs="Times New Roman"/>
          <w:sz w:val="24"/>
          <w:szCs w:val="24"/>
          <w:lang w:eastAsia="el-GR"/>
        </w:rPr>
      </w:pPr>
      <w:r w:rsidRPr="00290D47">
        <w:rPr>
          <w:rFonts w:ascii="Times New Roman" w:eastAsia="Times New Roman" w:hAnsi="Times New Roman" w:cs="Times New Roman"/>
          <w:sz w:val="24"/>
          <w:szCs w:val="24"/>
          <w:lang w:eastAsia="el-GR"/>
        </w:rPr>
        <w:t>Για οποιαδήποτε άλλη πληροφορία σχετικά με το θέμα οι ενδιαφερόμενοι μπορούν να επικοινωνούν με τους αρμόδιους υπαλλήλους του Τμήματος Περιβάλλοντος &amp; Πολιτικής Προστασίας του Δήμου Αγιάς τις εργάσιμες μέρες και ώρες στο τ</w:t>
      </w:r>
      <w:r>
        <w:rPr>
          <w:rFonts w:ascii="Times New Roman" w:eastAsia="Times New Roman" w:hAnsi="Times New Roman" w:cs="Times New Roman"/>
          <w:sz w:val="24"/>
          <w:szCs w:val="24"/>
          <w:lang w:eastAsia="el-GR"/>
        </w:rPr>
        <w:t>ηλέφωνο</w:t>
      </w:r>
      <w:r w:rsidRPr="00290D47">
        <w:rPr>
          <w:rFonts w:ascii="Times New Roman" w:eastAsia="Times New Roman" w:hAnsi="Times New Roman" w:cs="Times New Roman"/>
          <w:sz w:val="24"/>
          <w:szCs w:val="24"/>
          <w:lang w:eastAsia="el-GR"/>
        </w:rPr>
        <w:t xml:space="preserve"> 2494024513.</w:t>
      </w:r>
    </w:p>
    <w:p w14:paraId="4F3295AE" w14:textId="28399416" w:rsidR="00022C0C" w:rsidRPr="00022C0C" w:rsidRDefault="00022C0C" w:rsidP="00290D47">
      <w:pPr>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Επίσης στη διάθεση των πολιτών τα σχέδια Οργανωμένης Προληπτικής Απομάκρυνσης </w:t>
      </w:r>
      <w:bookmarkStart w:id="0" w:name="_GoBack"/>
      <w:bookmarkEnd w:id="0"/>
      <w:r>
        <w:rPr>
          <w:rFonts w:ascii="Times New Roman" w:eastAsia="Times New Roman" w:hAnsi="Times New Roman" w:cs="Times New Roman"/>
          <w:sz w:val="24"/>
          <w:szCs w:val="24"/>
          <w:lang w:eastAsia="el-GR"/>
        </w:rPr>
        <w:t xml:space="preserve">δασικών πυρκαγιών.  </w:t>
      </w:r>
    </w:p>
    <w:p w14:paraId="06ECE8D6" w14:textId="4CFFA7F1" w:rsidR="00664EB1" w:rsidRDefault="00664EB1" w:rsidP="00DE716D">
      <w:pPr>
        <w:rPr>
          <w:rFonts w:ascii="Times New Roman" w:eastAsia="Times New Roman" w:hAnsi="Times New Roman" w:cs="Times New Roman"/>
          <w:sz w:val="24"/>
          <w:szCs w:val="24"/>
          <w:lang w:eastAsia="el-GR"/>
        </w:rPr>
      </w:pPr>
    </w:p>
    <w:p w14:paraId="06DAACA9" w14:textId="77777777" w:rsidR="00290D47" w:rsidRDefault="00290D47" w:rsidP="00DE716D">
      <w:pPr>
        <w:rPr>
          <w:rFonts w:ascii="Times New Roman" w:eastAsia="Times New Roman" w:hAnsi="Times New Roman" w:cs="Times New Roman"/>
          <w:sz w:val="24"/>
          <w:szCs w:val="24"/>
          <w:lang w:eastAsia="el-GR"/>
        </w:rPr>
      </w:pPr>
    </w:p>
    <w:p w14:paraId="56DDCB31" w14:textId="512F0AB4" w:rsidR="007C6DF7" w:rsidRPr="008E7F2D" w:rsidRDefault="007C6DF7" w:rsidP="00FD4500">
      <w:pPr>
        <w:tabs>
          <w:tab w:val="left" w:pos="6735"/>
        </w:tabs>
        <w:spacing w:after="0"/>
        <w:jc w:val="center"/>
        <w:rPr>
          <w:rFonts w:ascii="Times New Roman" w:eastAsia="Times New Roman" w:hAnsi="Times New Roman" w:cs="Times New Roman"/>
          <w:b/>
          <w:sz w:val="24"/>
          <w:szCs w:val="24"/>
          <w:lang w:eastAsia="el-GR"/>
        </w:rPr>
      </w:pPr>
      <w:r w:rsidRPr="008E7F2D">
        <w:rPr>
          <w:rFonts w:ascii="Times New Roman" w:eastAsia="Times New Roman" w:hAnsi="Times New Roman" w:cs="Times New Roman"/>
          <w:b/>
          <w:sz w:val="24"/>
          <w:szCs w:val="24"/>
          <w:lang w:eastAsia="el-GR"/>
        </w:rPr>
        <w:t xml:space="preserve">Ο Αντιδήμαρχος </w:t>
      </w:r>
      <w:r w:rsidR="00FD4500" w:rsidRPr="008E7F2D">
        <w:rPr>
          <w:rFonts w:ascii="Times New Roman" w:eastAsia="Times New Roman" w:hAnsi="Times New Roman" w:cs="Times New Roman"/>
          <w:b/>
          <w:sz w:val="24"/>
          <w:szCs w:val="24"/>
          <w:lang w:eastAsia="el-GR"/>
        </w:rPr>
        <w:t>Περιβ</w:t>
      </w:r>
      <w:r w:rsidR="00FD4500">
        <w:rPr>
          <w:rFonts w:ascii="Times New Roman" w:eastAsia="Times New Roman" w:hAnsi="Times New Roman" w:cs="Times New Roman"/>
          <w:b/>
          <w:sz w:val="24"/>
          <w:szCs w:val="24"/>
          <w:lang w:eastAsia="el-GR"/>
        </w:rPr>
        <w:t>άλλοντος</w:t>
      </w:r>
      <w:r w:rsidR="00271C69" w:rsidRPr="008E7F2D">
        <w:rPr>
          <w:rFonts w:ascii="Times New Roman" w:eastAsia="Times New Roman" w:hAnsi="Times New Roman" w:cs="Times New Roman"/>
          <w:b/>
          <w:sz w:val="24"/>
          <w:szCs w:val="24"/>
          <w:lang w:eastAsia="el-GR"/>
        </w:rPr>
        <w:t xml:space="preserve"> &amp; </w:t>
      </w:r>
      <w:r w:rsidRPr="008E7F2D">
        <w:rPr>
          <w:rFonts w:ascii="Times New Roman" w:eastAsia="Times New Roman" w:hAnsi="Times New Roman" w:cs="Times New Roman"/>
          <w:b/>
          <w:sz w:val="24"/>
          <w:szCs w:val="24"/>
          <w:lang w:eastAsia="el-GR"/>
        </w:rPr>
        <w:t>Πολιτικής Προστασίας</w:t>
      </w:r>
    </w:p>
    <w:p w14:paraId="2324125C" w14:textId="589AD1E5" w:rsidR="003E4291" w:rsidRDefault="003E4291" w:rsidP="00271C69">
      <w:pPr>
        <w:tabs>
          <w:tab w:val="left" w:pos="6735"/>
        </w:tabs>
        <w:jc w:val="center"/>
        <w:rPr>
          <w:rFonts w:ascii="Times New Roman" w:eastAsia="Times New Roman" w:hAnsi="Times New Roman" w:cs="Times New Roman"/>
          <w:b/>
          <w:sz w:val="24"/>
          <w:szCs w:val="24"/>
          <w:lang w:eastAsia="el-GR"/>
        </w:rPr>
      </w:pPr>
    </w:p>
    <w:p w14:paraId="46733687" w14:textId="77777777" w:rsidR="00290D47" w:rsidRPr="008E7F2D" w:rsidRDefault="00290D47" w:rsidP="00271C69">
      <w:pPr>
        <w:tabs>
          <w:tab w:val="left" w:pos="6735"/>
        </w:tabs>
        <w:jc w:val="center"/>
        <w:rPr>
          <w:rFonts w:ascii="Times New Roman" w:eastAsia="Times New Roman" w:hAnsi="Times New Roman" w:cs="Times New Roman"/>
          <w:b/>
          <w:sz w:val="24"/>
          <w:szCs w:val="24"/>
          <w:lang w:eastAsia="el-GR"/>
        </w:rPr>
      </w:pPr>
    </w:p>
    <w:p w14:paraId="15C8E9D3" w14:textId="5378C0A7" w:rsidR="007C6DF7" w:rsidRPr="008E7F2D" w:rsidRDefault="00271C69" w:rsidP="00271C69">
      <w:pPr>
        <w:tabs>
          <w:tab w:val="left" w:pos="6735"/>
        </w:tabs>
        <w:jc w:val="center"/>
        <w:rPr>
          <w:rFonts w:ascii="Times New Roman" w:eastAsia="Times New Roman" w:hAnsi="Times New Roman" w:cs="Times New Roman"/>
          <w:b/>
          <w:sz w:val="24"/>
          <w:szCs w:val="24"/>
          <w:lang w:eastAsia="el-GR"/>
        </w:rPr>
      </w:pPr>
      <w:r w:rsidRPr="008E7F2D">
        <w:rPr>
          <w:rFonts w:ascii="Times New Roman" w:eastAsia="Times New Roman" w:hAnsi="Times New Roman" w:cs="Times New Roman"/>
          <w:b/>
          <w:sz w:val="24"/>
          <w:szCs w:val="24"/>
          <w:lang w:eastAsia="el-GR"/>
        </w:rPr>
        <w:t>Παναγιώτου Γεώργιος</w:t>
      </w:r>
    </w:p>
    <w:p w14:paraId="48CD9543" w14:textId="77777777" w:rsidR="00D96F19" w:rsidRDefault="00D96F19"/>
    <w:sectPr w:rsidR="00D96F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F4BCE"/>
    <w:multiLevelType w:val="hybridMultilevel"/>
    <w:tmpl w:val="EA8A4B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5412AA9"/>
    <w:multiLevelType w:val="hybridMultilevel"/>
    <w:tmpl w:val="9A7E8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C06C99"/>
    <w:multiLevelType w:val="multilevel"/>
    <w:tmpl w:val="F6E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93D63"/>
    <w:multiLevelType w:val="hybridMultilevel"/>
    <w:tmpl w:val="D3CCDD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8C"/>
    <w:rsid w:val="00016A7B"/>
    <w:rsid w:val="00022C0C"/>
    <w:rsid w:val="00031C94"/>
    <w:rsid w:val="00042617"/>
    <w:rsid w:val="00061D55"/>
    <w:rsid w:val="000A2F5E"/>
    <w:rsid w:val="0015636D"/>
    <w:rsid w:val="001A3A25"/>
    <w:rsid w:val="001B10CD"/>
    <w:rsid w:val="001D59A6"/>
    <w:rsid w:val="001F4D87"/>
    <w:rsid w:val="0020739D"/>
    <w:rsid w:val="00211BB1"/>
    <w:rsid w:val="00271C69"/>
    <w:rsid w:val="00290D47"/>
    <w:rsid w:val="00317D54"/>
    <w:rsid w:val="00341DF9"/>
    <w:rsid w:val="00344D4C"/>
    <w:rsid w:val="003866F0"/>
    <w:rsid w:val="003874FD"/>
    <w:rsid w:val="003E4291"/>
    <w:rsid w:val="00471690"/>
    <w:rsid w:val="00480CD3"/>
    <w:rsid w:val="004C0127"/>
    <w:rsid w:val="0050527D"/>
    <w:rsid w:val="00546287"/>
    <w:rsid w:val="0056148B"/>
    <w:rsid w:val="00603742"/>
    <w:rsid w:val="00664EB1"/>
    <w:rsid w:val="00677272"/>
    <w:rsid w:val="00710C78"/>
    <w:rsid w:val="007144F6"/>
    <w:rsid w:val="00736588"/>
    <w:rsid w:val="00756740"/>
    <w:rsid w:val="007568BF"/>
    <w:rsid w:val="00774F3A"/>
    <w:rsid w:val="007C6DF7"/>
    <w:rsid w:val="007D27E4"/>
    <w:rsid w:val="007E6705"/>
    <w:rsid w:val="007F65E4"/>
    <w:rsid w:val="008321F0"/>
    <w:rsid w:val="0087543D"/>
    <w:rsid w:val="008B01DC"/>
    <w:rsid w:val="008B4B7C"/>
    <w:rsid w:val="008B6F03"/>
    <w:rsid w:val="008C03CC"/>
    <w:rsid w:val="008E7F2D"/>
    <w:rsid w:val="00933F3B"/>
    <w:rsid w:val="0097059C"/>
    <w:rsid w:val="00983024"/>
    <w:rsid w:val="009A1C9E"/>
    <w:rsid w:val="009A595D"/>
    <w:rsid w:val="009B13F8"/>
    <w:rsid w:val="00A05D8D"/>
    <w:rsid w:val="00A1530E"/>
    <w:rsid w:val="00A24F3A"/>
    <w:rsid w:val="00A3607C"/>
    <w:rsid w:val="00A4527A"/>
    <w:rsid w:val="00A84F78"/>
    <w:rsid w:val="00A959F5"/>
    <w:rsid w:val="00AC4994"/>
    <w:rsid w:val="00AE4BF2"/>
    <w:rsid w:val="00B94E4D"/>
    <w:rsid w:val="00B96AC3"/>
    <w:rsid w:val="00BA6A88"/>
    <w:rsid w:val="00C51F23"/>
    <w:rsid w:val="00C53FF5"/>
    <w:rsid w:val="00C70183"/>
    <w:rsid w:val="00C82144"/>
    <w:rsid w:val="00CA18A3"/>
    <w:rsid w:val="00CC0EE0"/>
    <w:rsid w:val="00D02998"/>
    <w:rsid w:val="00D96F19"/>
    <w:rsid w:val="00DB0C6F"/>
    <w:rsid w:val="00DE716D"/>
    <w:rsid w:val="00E3758C"/>
    <w:rsid w:val="00ED2E4C"/>
    <w:rsid w:val="00F032B3"/>
    <w:rsid w:val="00F038D8"/>
    <w:rsid w:val="00F24481"/>
    <w:rsid w:val="00F44820"/>
    <w:rsid w:val="00F910F7"/>
    <w:rsid w:val="00FA5D96"/>
    <w:rsid w:val="00FD4500"/>
    <w:rsid w:val="00FE3B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A6A55E"/>
  <w15:chartTrackingRefBased/>
  <w15:docId w15:val="{1D110338-C009-4067-A347-4BFA7345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C6DF7"/>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uiPriority w:val="39"/>
    <w:rsid w:val="007C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A595D"/>
    <w:rPr>
      <w:color w:val="0563C1" w:themeColor="hyperlink"/>
      <w:u w:val="single"/>
    </w:rPr>
  </w:style>
  <w:style w:type="character" w:styleId="a4">
    <w:name w:val="Unresolved Mention"/>
    <w:basedOn w:val="a0"/>
    <w:uiPriority w:val="99"/>
    <w:semiHidden/>
    <w:unhideWhenUsed/>
    <w:rsid w:val="009A595D"/>
    <w:rPr>
      <w:color w:val="808080"/>
      <w:shd w:val="clear" w:color="auto" w:fill="E6E6E6"/>
    </w:rPr>
  </w:style>
  <w:style w:type="paragraph" w:styleId="a5">
    <w:name w:val="List Paragraph"/>
    <w:basedOn w:val="a"/>
    <w:uiPriority w:val="34"/>
    <w:qFormat/>
    <w:rsid w:val="00471690"/>
    <w:pPr>
      <w:ind w:left="720"/>
      <w:contextualSpacing/>
    </w:pPr>
  </w:style>
  <w:style w:type="paragraph" w:customStyle="1" w:styleId="Default">
    <w:name w:val="Default"/>
    <w:rsid w:val="005052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82355">
      <w:bodyDiv w:val="1"/>
      <w:marLeft w:val="0"/>
      <w:marRight w:val="0"/>
      <w:marTop w:val="0"/>
      <w:marBottom w:val="0"/>
      <w:divBdr>
        <w:top w:val="none" w:sz="0" w:space="0" w:color="auto"/>
        <w:left w:val="none" w:sz="0" w:space="0" w:color="auto"/>
        <w:bottom w:val="none" w:sz="0" w:space="0" w:color="auto"/>
        <w:right w:val="none" w:sz="0" w:space="0" w:color="auto"/>
      </w:divBdr>
      <w:divsChild>
        <w:div w:id="1050611726">
          <w:marLeft w:val="0"/>
          <w:marRight w:val="0"/>
          <w:marTop w:val="0"/>
          <w:marBottom w:val="225"/>
          <w:divBdr>
            <w:top w:val="none" w:sz="0" w:space="0" w:color="auto"/>
            <w:left w:val="none" w:sz="0" w:space="0" w:color="auto"/>
            <w:bottom w:val="none" w:sz="0" w:space="0" w:color="auto"/>
            <w:right w:val="none" w:sz="0" w:space="0" w:color="auto"/>
          </w:divBdr>
          <w:divsChild>
            <w:div w:id="700516439">
              <w:marLeft w:val="0"/>
              <w:marRight w:val="0"/>
              <w:marTop w:val="0"/>
              <w:marBottom w:val="0"/>
              <w:divBdr>
                <w:top w:val="none" w:sz="0" w:space="0" w:color="auto"/>
                <w:left w:val="none" w:sz="0" w:space="0" w:color="auto"/>
                <w:bottom w:val="none" w:sz="0" w:space="0" w:color="auto"/>
                <w:right w:val="none" w:sz="0" w:space="0" w:color="auto"/>
              </w:divBdr>
            </w:div>
            <w:div w:id="181674765">
              <w:marLeft w:val="0"/>
              <w:marRight w:val="0"/>
              <w:marTop w:val="0"/>
              <w:marBottom w:val="0"/>
              <w:divBdr>
                <w:top w:val="none" w:sz="0" w:space="0" w:color="auto"/>
                <w:left w:val="none" w:sz="0" w:space="0" w:color="auto"/>
                <w:bottom w:val="none" w:sz="0" w:space="0" w:color="auto"/>
                <w:right w:val="none" w:sz="0" w:space="0" w:color="auto"/>
              </w:divBdr>
              <w:divsChild>
                <w:div w:id="538052043">
                  <w:marLeft w:val="0"/>
                  <w:marRight w:val="0"/>
                  <w:marTop w:val="0"/>
                  <w:marBottom w:val="0"/>
                  <w:divBdr>
                    <w:top w:val="none" w:sz="0" w:space="0" w:color="auto"/>
                    <w:left w:val="none" w:sz="0" w:space="0" w:color="auto"/>
                    <w:bottom w:val="none" w:sz="0" w:space="0" w:color="auto"/>
                    <w:right w:val="none" w:sz="0" w:space="0" w:color="auto"/>
                  </w:divBdr>
                  <w:divsChild>
                    <w:div w:id="1826700383">
                      <w:marLeft w:val="0"/>
                      <w:marRight w:val="0"/>
                      <w:marTop w:val="0"/>
                      <w:marBottom w:val="0"/>
                      <w:divBdr>
                        <w:top w:val="none" w:sz="0" w:space="0" w:color="auto"/>
                        <w:left w:val="none" w:sz="0" w:space="0" w:color="auto"/>
                        <w:bottom w:val="none" w:sz="0" w:space="0" w:color="auto"/>
                        <w:right w:val="none" w:sz="0" w:space="0" w:color="auto"/>
                      </w:divBdr>
                    </w:div>
                  </w:divsChild>
                </w:div>
                <w:div w:id="11922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3981">
          <w:marLeft w:val="0"/>
          <w:marRight w:val="0"/>
          <w:marTop w:val="0"/>
          <w:marBottom w:val="225"/>
          <w:divBdr>
            <w:top w:val="none" w:sz="0" w:space="0" w:color="auto"/>
            <w:left w:val="none" w:sz="0" w:space="0" w:color="auto"/>
            <w:bottom w:val="none" w:sz="0" w:space="0" w:color="auto"/>
            <w:right w:val="none" w:sz="0" w:space="0" w:color="auto"/>
          </w:divBdr>
          <w:divsChild>
            <w:div w:id="120804481">
              <w:marLeft w:val="0"/>
              <w:marRight w:val="0"/>
              <w:marTop w:val="0"/>
              <w:marBottom w:val="0"/>
              <w:divBdr>
                <w:top w:val="none" w:sz="0" w:space="0" w:color="auto"/>
                <w:left w:val="none" w:sz="0" w:space="0" w:color="auto"/>
                <w:bottom w:val="none" w:sz="0" w:space="0" w:color="auto"/>
                <w:right w:val="none" w:sz="0" w:space="0" w:color="auto"/>
              </w:divBdr>
            </w:div>
            <w:div w:id="1638414800">
              <w:marLeft w:val="0"/>
              <w:marRight w:val="0"/>
              <w:marTop w:val="0"/>
              <w:marBottom w:val="0"/>
              <w:divBdr>
                <w:top w:val="none" w:sz="0" w:space="0" w:color="auto"/>
                <w:left w:val="none" w:sz="0" w:space="0" w:color="auto"/>
                <w:bottom w:val="none" w:sz="0" w:space="0" w:color="auto"/>
                <w:right w:val="none" w:sz="0" w:space="0" w:color="auto"/>
              </w:divBdr>
              <w:divsChild>
                <w:div w:id="1762068601">
                  <w:marLeft w:val="0"/>
                  <w:marRight w:val="0"/>
                  <w:marTop w:val="0"/>
                  <w:marBottom w:val="0"/>
                  <w:divBdr>
                    <w:top w:val="none" w:sz="0" w:space="0" w:color="auto"/>
                    <w:left w:val="none" w:sz="0" w:space="0" w:color="auto"/>
                    <w:bottom w:val="none" w:sz="0" w:space="0" w:color="auto"/>
                    <w:right w:val="none" w:sz="0" w:space="0" w:color="auto"/>
                  </w:divBdr>
                  <w:divsChild>
                    <w:div w:id="1935628393">
                      <w:marLeft w:val="0"/>
                      <w:marRight w:val="0"/>
                      <w:marTop w:val="0"/>
                      <w:marBottom w:val="0"/>
                      <w:divBdr>
                        <w:top w:val="none" w:sz="0" w:space="0" w:color="auto"/>
                        <w:left w:val="none" w:sz="0" w:space="0" w:color="auto"/>
                        <w:bottom w:val="none" w:sz="0" w:space="0" w:color="auto"/>
                        <w:right w:val="none" w:sz="0" w:space="0" w:color="auto"/>
                      </w:divBdr>
                    </w:div>
                  </w:divsChild>
                </w:div>
                <w:div w:id="2423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09850">
      <w:bodyDiv w:val="1"/>
      <w:marLeft w:val="0"/>
      <w:marRight w:val="0"/>
      <w:marTop w:val="0"/>
      <w:marBottom w:val="0"/>
      <w:divBdr>
        <w:top w:val="none" w:sz="0" w:space="0" w:color="auto"/>
        <w:left w:val="none" w:sz="0" w:space="0" w:color="auto"/>
        <w:bottom w:val="none" w:sz="0" w:space="0" w:color="auto"/>
        <w:right w:val="none" w:sz="0" w:space="0" w:color="auto"/>
      </w:divBdr>
    </w:div>
    <w:div w:id="70556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5</Pages>
  <Words>1742</Words>
  <Characters>10946</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Papakostas</dc:creator>
  <cp:keywords/>
  <dc:description/>
  <cp:lastModifiedBy>User</cp:lastModifiedBy>
  <cp:revision>40</cp:revision>
  <cp:lastPrinted>2024-05-15T07:54:00Z</cp:lastPrinted>
  <dcterms:created xsi:type="dcterms:W3CDTF">2024-04-06T21:36:00Z</dcterms:created>
  <dcterms:modified xsi:type="dcterms:W3CDTF">2024-05-15T07:57:00Z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ad891995e638cbf9e45c1c753fda6042d58b1ded8fbeb24f73ad9f7ca8dde62f</vt:lpwstr>
  </property>
</Properties>
</file>